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7500" w14:textId="65E53EB3" w:rsidR="008C115C" w:rsidRDefault="00A83095" w:rsidP="00127C86">
      <w:pPr>
        <w:pStyle w:val="Heading1"/>
      </w:pPr>
      <w:r w:rsidRPr="000A3F40">
        <w:t xml:space="preserve">Role </w:t>
      </w:r>
      <w:r w:rsidR="00131200" w:rsidRPr="000A3F40">
        <w:t>p</w:t>
      </w:r>
      <w:r w:rsidRPr="000A3F40">
        <w:t>rofile</w:t>
      </w:r>
    </w:p>
    <w:p w14:paraId="1D8C835F" w14:textId="77777777" w:rsidR="00127C86" w:rsidRDefault="00127C86" w:rsidP="00131200">
      <w:pPr>
        <w:sectPr w:rsidR="00127C86" w:rsidSect="000A3F4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tbl>
      <w:tblPr>
        <w:tblStyle w:val="TableGrid"/>
        <w:tblW w:w="4315" w:type="dxa"/>
        <w:tblLook w:val="06A0" w:firstRow="1" w:lastRow="0" w:firstColumn="1" w:lastColumn="0" w:noHBand="1" w:noVBand="1"/>
      </w:tblPr>
      <w:tblGrid>
        <w:gridCol w:w="2122"/>
        <w:gridCol w:w="2193"/>
      </w:tblGrid>
      <w:tr w:rsidR="00582BAD" w:rsidRPr="00892AAB" w14:paraId="588FE6C7" w14:textId="77777777" w:rsidTr="477D6A19">
        <w:trPr>
          <w:trHeight w:val="593"/>
        </w:trPr>
        <w:tc>
          <w:tcPr>
            <w:tcW w:w="2122" w:type="dxa"/>
          </w:tcPr>
          <w:p w14:paraId="1D80251D" w14:textId="2BDD20D5" w:rsidR="00582BAD" w:rsidRPr="003A69F1" w:rsidRDefault="00582BAD" w:rsidP="00582BAD">
            <w:pPr>
              <w:rPr>
                <w:b/>
                <w:bCs/>
              </w:rPr>
            </w:pPr>
            <w:r w:rsidRPr="003A69F1">
              <w:rPr>
                <w:b/>
                <w:bCs/>
              </w:rPr>
              <w:t>Job Title:</w:t>
            </w:r>
          </w:p>
        </w:tc>
        <w:tc>
          <w:tcPr>
            <w:tcW w:w="2193" w:type="dxa"/>
          </w:tcPr>
          <w:p w14:paraId="63D5FCEF" w14:textId="5E440C0D" w:rsidR="00582BAD" w:rsidRPr="00892AAB" w:rsidRDefault="000C66C6" w:rsidP="477D6A19">
            <w:pPr>
              <w:spacing w:after="160" w:line="257" w:lineRule="auto"/>
              <w:ind w:right="-220"/>
              <w:rPr>
                <w:rFonts w:eastAsia="Arial"/>
              </w:rPr>
            </w:pPr>
            <w:r>
              <w:rPr>
                <w:rFonts w:eastAsia="Arial"/>
              </w:rPr>
              <w:t xml:space="preserve">Respite Support Worker </w:t>
            </w:r>
          </w:p>
          <w:p w14:paraId="581C810E" w14:textId="055C1BB7" w:rsidR="00582BAD" w:rsidRPr="00892AAB" w:rsidRDefault="00582BAD" w:rsidP="00582BAD"/>
        </w:tc>
      </w:tr>
      <w:tr w:rsidR="003622BC" w:rsidRPr="00892AAB" w14:paraId="55B00112" w14:textId="77777777" w:rsidTr="477D6A19">
        <w:tc>
          <w:tcPr>
            <w:tcW w:w="2122" w:type="dxa"/>
          </w:tcPr>
          <w:p w14:paraId="23954154" w14:textId="040DBAA2" w:rsidR="003622BC" w:rsidRPr="003A69F1" w:rsidRDefault="003622BC" w:rsidP="003622BC">
            <w:pPr>
              <w:rPr>
                <w:b/>
                <w:bCs/>
              </w:rPr>
            </w:pPr>
            <w:r w:rsidRPr="003A69F1">
              <w:rPr>
                <w:b/>
                <w:bCs/>
              </w:rPr>
              <w:t>Department:</w:t>
            </w:r>
          </w:p>
        </w:tc>
        <w:tc>
          <w:tcPr>
            <w:tcW w:w="2193" w:type="dxa"/>
          </w:tcPr>
          <w:p w14:paraId="2FF7EF9C" w14:textId="2465CC75" w:rsidR="003622BC" w:rsidRPr="00EF28EE" w:rsidRDefault="00A27D6E" w:rsidP="003622BC">
            <w:pPr>
              <w:rPr>
                <w:rFonts w:eastAsia="Arial"/>
              </w:rPr>
            </w:pPr>
            <w:r>
              <w:t>In-House P</w:t>
            </w:r>
            <w:r w:rsidR="003622BC">
              <w:t xml:space="preserve">rovider </w:t>
            </w:r>
            <w:r w:rsidR="005369AD">
              <w:t>S</w:t>
            </w:r>
            <w:r w:rsidR="003622BC">
              <w:t xml:space="preserve">ervices </w:t>
            </w:r>
          </w:p>
        </w:tc>
      </w:tr>
      <w:tr w:rsidR="003622BC" w:rsidRPr="00892AAB" w14:paraId="30A8D580" w14:textId="77777777" w:rsidTr="477D6A19">
        <w:tc>
          <w:tcPr>
            <w:tcW w:w="2122" w:type="dxa"/>
          </w:tcPr>
          <w:p w14:paraId="5C2601BA" w14:textId="30C1208A" w:rsidR="003622BC" w:rsidRPr="003A69F1" w:rsidRDefault="003622BC" w:rsidP="003622BC">
            <w:pPr>
              <w:rPr>
                <w:b/>
                <w:bCs/>
              </w:rPr>
            </w:pPr>
            <w:r w:rsidRPr="003A69F1">
              <w:rPr>
                <w:b/>
                <w:bCs/>
              </w:rPr>
              <w:t>Directorate:</w:t>
            </w:r>
          </w:p>
        </w:tc>
        <w:tc>
          <w:tcPr>
            <w:tcW w:w="2193" w:type="dxa"/>
          </w:tcPr>
          <w:p w14:paraId="391D35E1" w14:textId="4AB104DD" w:rsidR="003622BC" w:rsidRPr="00892AAB" w:rsidRDefault="003622BC" w:rsidP="003622BC">
            <w:r>
              <w:t xml:space="preserve">Adult Services and Public Services </w:t>
            </w:r>
          </w:p>
        </w:tc>
      </w:tr>
    </w:tbl>
    <w:p w14:paraId="7462AF8D" w14:textId="77777777" w:rsidR="008C115C" w:rsidRPr="00892AAB" w:rsidRDefault="008C115C" w:rsidP="00131200"/>
    <w:tbl>
      <w:tblPr>
        <w:tblStyle w:val="TableGrid"/>
        <w:tblW w:w="0" w:type="auto"/>
        <w:tblInd w:w="-185" w:type="dxa"/>
        <w:tblLook w:val="06A0" w:firstRow="1" w:lastRow="0" w:firstColumn="1" w:lastColumn="0" w:noHBand="1" w:noVBand="1"/>
      </w:tblPr>
      <w:tblGrid>
        <w:gridCol w:w="1598"/>
        <w:gridCol w:w="2736"/>
      </w:tblGrid>
      <w:tr w:rsidR="008C115C" w:rsidRPr="00892AAB" w14:paraId="5F132508" w14:textId="77777777" w:rsidTr="477D6A19">
        <w:trPr>
          <w:trHeight w:val="593"/>
        </w:trPr>
        <w:tc>
          <w:tcPr>
            <w:tcW w:w="1598" w:type="dxa"/>
          </w:tcPr>
          <w:p w14:paraId="1B310401" w14:textId="53D8B94B" w:rsidR="008C115C" w:rsidRPr="003A69F1" w:rsidRDefault="00A83095" w:rsidP="00131200">
            <w:pPr>
              <w:rPr>
                <w:b/>
                <w:bCs/>
              </w:rPr>
            </w:pPr>
            <w:r w:rsidRPr="003A69F1">
              <w:rPr>
                <w:b/>
                <w:bCs/>
              </w:rPr>
              <w:t xml:space="preserve">Grade: </w:t>
            </w:r>
          </w:p>
        </w:tc>
        <w:tc>
          <w:tcPr>
            <w:tcW w:w="2736" w:type="dxa"/>
          </w:tcPr>
          <w:p w14:paraId="42735F13" w14:textId="738F3B37" w:rsidR="008C115C" w:rsidRPr="00892AAB" w:rsidRDefault="000C66C6" w:rsidP="477D6A19">
            <w:pPr>
              <w:rPr>
                <w:rFonts w:eastAsia="Arial"/>
              </w:rPr>
            </w:pPr>
            <w:r>
              <w:rPr>
                <w:rFonts w:eastAsia="Arial"/>
              </w:rPr>
              <w:t>6</w:t>
            </w:r>
          </w:p>
        </w:tc>
      </w:tr>
      <w:tr w:rsidR="008C115C" w:rsidRPr="00892AAB" w14:paraId="07A9DB3F" w14:textId="77777777" w:rsidTr="477D6A19">
        <w:tc>
          <w:tcPr>
            <w:tcW w:w="1598" w:type="dxa"/>
          </w:tcPr>
          <w:p w14:paraId="7C808888" w14:textId="2198B6F9" w:rsidR="008C115C" w:rsidRPr="003A69F1" w:rsidRDefault="00A83095" w:rsidP="00131200">
            <w:pPr>
              <w:rPr>
                <w:b/>
                <w:bCs/>
              </w:rPr>
            </w:pPr>
            <w:r w:rsidRPr="003A69F1">
              <w:rPr>
                <w:b/>
                <w:bCs/>
              </w:rPr>
              <w:t>Post no.:</w:t>
            </w:r>
          </w:p>
        </w:tc>
        <w:tc>
          <w:tcPr>
            <w:tcW w:w="2736" w:type="dxa"/>
          </w:tcPr>
          <w:p w14:paraId="1A421CE9" w14:textId="38906787" w:rsidR="39375F53" w:rsidRDefault="39375F53" w:rsidP="477D6A19">
            <w:pPr>
              <w:rPr>
                <w:rFonts w:eastAsia="Arial"/>
              </w:rPr>
            </w:pPr>
          </w:p>
        </w:tc>
      </w:tr>
      <w:tr w:rsidR="00694A04" w:rsidRPr="00892AAB" w14:paraId="3398E5C3" w14:textId="77777777" w:rsidTr="477D6A19">
        <w:tc>
          <w:tcPr>
            <w:tcW w:w="1598" w:type="dxa"/>
          </w:tcPr>
          <w:p w14:paraId="1A4CC546" w14:textId="54481C21" w:rsidR="00694A04" w:rsidRPr="003A69F1" w:rsidRDefault="00694A04" w:rsidP="00694A04">
            <w:pPr>
              <w:rPr>
                <w:b/>
                <w:bCs/>
              </w:rPr>
            </w:pPr>
            <w:r w:rsidRPr="003A69F1">
              <w:rPr>
                <w:b/>
                <w:bCs/>
              </w:rPr>
              <w:t>Location:</w:t>
            </w:r>
          </w:p>
        </w:tc>
        <w:tc>
          <w:tcPr>
            <w:tcW w:w="2736" w:type="dxa"/>
          </w:tcPr>
          <w:p w14:paraId="0E38C98D" w14:textId="017E51F7" w:rsidR="00694A04" w:rsidRPr="00694A04" w:rsidRDefault="00750FF6" w:rsidP="6A7B20A9">
            <w:r>
              <w:t>Short</w:t>
            </w:r>
            <w:r w:rsidR="004A3D8A">
              <w:t xml:space="preserve"> B</w:t>
            </w:r>
            <w:r>
              <w:t>reak</w:t>
            </w:r>
            <w:r w:rsidR="004A3D8A">
              <w:t xml:space="preserve"> Service, Hanwell</w:t>
            </w:r>
            <w:r>
              <w:t xml:space="preserve"> </w:t>
            </w:r>
          </w:p>
        </w:tc>
      </w:tr>
    </w:tbl>
    <w:p w14:paraId="6B3FB79C" w14:textId="77777777" w:rsidR="008C115C" w:rsidRPr="00892AAB" w:rsidRDefault="008C115C" w:rsidP="00131200"/>
    <w:p w14:paraId="6F8048C4" w14:textId="77777777" w:rsidR="00D46F95" w:rsidRPr="00892AAB" w:rsidRDefault="00D46F95" w:rsidP="00131200">
      <w:pPr>
        <w:sectPr w:rsidR="00D46F95" w:rsidRPr="00892AAB" w:rsidSect="00D46F95">
          <w:footerReference w:type="default" r:id="rId15"/>
          <w:type w:val="continuous"/>
          <w:pgSz w:w="11906" w:h="16838"/>
          <w:pgMar w:top="1440" w:right="1440" w:bottom="1440" w:left="1440" w:header="708" w:footer="708" w:gutter="0"/>
          <w:cols w:num="2" w:space="708"/>
          <w:docGrid w:linePitch="360"/>
        </w:sectPr>
      </w:pPr>
    </w:p>
    <w:tbl>
      <w:tblPr>
        <w:tblStyle w:val="TableGrid"/>
        <w:tblW w:w="8995" w:type="dxa"/>
        <w:tblLook w:val="06A0" w:firstRow="1" w:lastRow="0" w:firstColumn="1" w:lastColumn="0" w:noHBand="1" w:noVBand="1"/>
      </w:tblPr>
      <w:tblGrid>
        <w:gridCol w:w="2122"/>
        <w:gridCol w:w="6873"/>
      </w:tblGrid>
      <w:tr w:rsidR="00EC12E7" w:rsidRPr="00892AAB" w14:paraId="716D7F3C" w14:textId="77777777" w:rsidTr="6A7B20A9">
        <w:tc>
          <w:tcPr>
            <w:tcW w:w="2122" w:type="dxa"/>
          </w:tcPr>
          <w:p w14:paraId="7C8DDCF1" w14:textId="4C9D60C8" w:rsidR="00EC12E7" w:rsidRPr="003A69F1" w:rsidRDefault="00EC12E7" w:rsidP="00EC12E7">
            <w:pPr>
              <w:rPr>
                <w:b/>
                <w:bCs/>
              </w:rPr>
            </w:pPr>
            <w:r w:rsidRPr="003A69F1">
              <w:rPr>
                <w:b/>
                <w:bCs/>
              </w:rPr>
              <w:t>Role reports to:</w:t>
            </w:r>
          </w:p>
        </w:tc>
        <w:tc>
          <w:tcPr>
            <w:tcW w:w="6873" w:type="dxa"/>
          </w:tcPr>
          <w:p w14:paraId="69620BD9" w14:textId="295DE35D" w:rsidR="00EC12E7" w:rsidRPr="00EC12E7" w:rsidRDefault="00064D10" w:rsidP="6A7B20A9">
            <w:r>
              <w:t xml:space="preserve">Senior Support Worker </w:t>
            </w:r>
          </w:p>
        </w:tc>
      </w:tr>
      <w:tr w:rsidR="00EC12E7" w:rsidRPr="00892AAB" w14:paraId="08D48A8B" w14:textId="77777777" w:rsidTr="6A7B20A9">
        <w:tc>
          <w:tcPr>
            <w:tcW w:w="2122" w:type="dxa"/>
          </w:tcPr>
          <w:p w14:paraId="10B72739" w14:textId="6C12D133" w:rsidR="00EC12E7" w:rsidRPr="003A69F1" w:rsidRDefault="00EC12E7" w:rsidP="00EC12E7">
            <w:pPr>
              <w:rPr>
                <w:b/>
                <w:bCs/>
              </w:rPr>
            </w:pPr>
            <w:r w:rsidRPr="003A69F1">
              <w:rPr>
                <w:b/>
                <w:bCs/>
              </w:rPr>
              <w:t xml:space="preserve">Direct </w:t>
            </w:r>
            <w:r>
              <w:rPr>
                <w:b/>
                <w:bCs/>
              </w:rPr>
              <w:t>r</w:t>
            </w:r>
            <w:r w:rsidRPr="003A69F1">
              <w:rPr>
                <w:b/>
                <w:bCs/>
              </w:rPr>
              <w:t>eports:</w:t>
            </w:r>
          </w:p>
        </w:tc>
        <w:tc>
          <w:tcPr>
            <w:tcW w:w="6873" w:type="dxa"/>
          </w:tcPr>
          <w:p w14:paraId="5D686416" w14:textId="772BA36C" w:rsidR="00EC12E7" w:rsidRPr="00892AAB" w:rsidRDefault="00A27D6E" w:rsidP="00EC12E7">
            <w:r>
              <w:t>None</w:t>
            </w:r>
            <w:r w:rsidR="002627E8">
              <w:t xml:space="preserve"> </w:t>
            </w:r>
          </w:p>
        </w:tc>
      </w:tr>
      <w:tr w:rsidR="00EC12E7" w:rsidRPr="00892AAB" w14:paraId="478AE1FA" w14:textId="77777777" w:rsidTr="6A7B20A9">
        <w:trPr>
          <w:trHeight w:val="602"/>
        </w:trPr>
        <w:tc>
          <w:tcPr>
            <w:tcW w:w="2122" w:type="dxa"/>
          </w:tcPr>
          <w:p w14:paraId="5CD3B536" w14:textId="2C986CC6" w:rsidR="00EC12E7" w:rsidRPr="003A69F1" w:rsidRDefault="00EC12E7" w:rsidP="00EC12E7">
            <w:pPr>
              <w:rPr>
                <w:b/>
                <w:bCs/>
              </w:rPr>
            </w:pPr>
            <w:r w:rsidRPr="003A69F1">
              <w:rPr>
                <w:b/>
                <w:bCs/>
              </w:rPr>
              <w:t xml:space="preserve">Indirect </w:t>
            </w:r>
            <w:r>
              <w:rPr>
                <w:b/>
                <w:bCs/>
              </w:rPr>
              <w:t>r</w:t>
            </w:r>
            <w:r w:rsidRPr="003A69F1">
              <w:rPr>
                <w:b/>
                <w:bCs/>
              </w:rPr>
              <w:t>eports:</w:t>
            </w:r>
          </w:p>
        </w:tc>
        <w:tc>
          <w:tcPr>
            <w:tcW w:w="6873" w:type="dxa"/>
          </w:tcPr>
          <w:p w14:paraId="40DBB3BB" w14:textId="19C3D8E1" w:rsidR="00EC12E7" w:rsidRPr="00892AAB" w:rsidRDefault="00A27D6E" w:rsidP="00EC12E7">
            <w:r>
              <w:t>None</w:t>
            </w:r>
          </w:p>
        </w:tc>
      </w:tr>
    </w:tbl>
    <w:p w14:paraId="3F3A5D96" w14:textId="77777777" w:rsidR="00892AAB" w:rsidRPr="00892AAB" w:rsidRDefault="00892AAB" w:rsidP="00131200"/>
    <w:p w14:paraId="01C82251" w14:textId="431B14F4" w:rsidR="00892AAB" w:rsidRPr="000A3F40" w:rsidRDefault="00892AAB" w:rsidP="000A3F40">
      <w:pPr>
        <w:pStyle w:val="Heading2"/>
      </w:pPr>
      <w:r w:rsidRPr="000A3F40">
        <w:t>J</w:t>
      </w:r>
      <w:r w:rsidR="00131200" w:rsidRPr="000A3F40">
        <w:t>ob description</w:t>
      </w:r>
    </w:p>
    <w:p w14:paraId="528A2712" w14:textId="75D92BBA" w:rsidR="00892AAB" w:rsidRPr="00131200" w:rsidRDefault="00892AAB" w:rsidP="00131200">
      <w:r w:rsidRPr="00131200">
        <w:t>Recruitment practices to safeguard and promote the welfare of children and/or vulnerable adults apply to this post in addition to the requirement to obtain a Disclosure and Barring Service (DBS) check.</w:t>
      </w:r>
    </w:p>
    <w:p w14:paraId="69E19F17" w14:textId="738C62B5" w:rsidR="00131200" w:rsidRPr="00131200" w:rsidRDefault="00131200" w:rsidP="00131200">
      <w:pPr>
        <w:pStyle w:val="Heading3"/>
      </w:pPr>
      <w:r>
        <w:t>Purpose of role</w:t>
      </w:r>
    </w:p>
    <w:p w14:paraId="122B0053" w14:textId="6E8313BD" w:rsidR="008A110B" w:rsidRDefault="008A110B" w:rsidP="008A110B">
      <w:pPr>
        <w:pStyle w:val="BodyText2"/>
        <w:numPr>
          <w:ilvl w:val="0"/>
          <w:numId w:val="25"/>
        </w:numPr>
        <w:jc w:val="left"/>
        <w:rPr>
          <w:bCs/>
          <w:szCs w:val="24"/>
        </w:rPr>
      </w:pPr>
      <w:r w:rsidRPr="00660D13">
        <w:rPr>
          <w:bCs/>
          <w:szCs w:val="24"/>
        </w:rPr>
        <w:t>To assist in the provision of a safe yet homely respite environment through which the service users, both individually and corporately, can be supported to achieve their best potential. This will entail doing so within an Equal Opportunities and Quality Assurance framework and may include undertaking delegated responsibilities for defined tasks</w:t>
      </w:r>
      <w:r>
        <w:rPr>
          <w:bCs/>
          <w:szCs w:val="24"/>
        </w:rPr>
        <w:t>, and support of the management team.</w:t>
      </w:r>
    </w:p>
    <w:p w14:paraId="6794A0D3" w14:textId="77777777" w:rsidR="0082791D" w:rsidRPr="00660D13" w:rsidRDefault="0082791D" w:rsidP="0082791D">
      <w:pPr>
        <w:pStyle w:val="BodyText2"/>
        <w:ind w:left="360"/>
        <w:jc w:val="left"/>
        <w:rPr>
          <w:bCs/>
          <w:szCs w:val="24"/>
        </w:rPr>
      </w:pPr>
    </w:p>
    <w:p w14:paraId="16B83B88" w14:textId="77777777" w:rsidR="008A110B" w:rsidRPr="00660D13" w:rsidRDefault="008A110B" w:rsidP="008A110B">
      <w:pPr>
        <w:pStyle w:val="BodyText2"/>
        <w:numPr>
          <w:ilvl w:val="0"/>
          <w:numId w:val="25"/>
        </w:numPr>
        <w:jc w:val="left"/>
        <w:rPr>
          <w:bCs/>
          <w:szCs w:val="24"/>
        </w:rPr>
      </w:pPr>
      <w:r w:rsidRPr="00660D13">
        <w:rPr>
          <w:bCs/>
          <w:szCs w:val="24"/>
        </w:rPr>
        <w:t>To participate both directly and indirectly in the physical and emotional care of all service users referred to the unit.</w:t>
      </w:r>
    </w:p>
    <w:p w14:paraId="693C4C94" w14:textId="4A22CD7D" w:rsidR="6A7B20A9" w:rsidRDefault="6A7B20A9" w:rsidP="6A7B20A9"/>
    <w:p w14:paraId="637E4BB2" w14:textId="2815D065" w:rsidR="00131200" w:rsidRDefault="00131200" w:rsidP="00077CEE">
      <w:pPr>
        <w:pStyle w:val="Heading3"/>
      </w:pPr>
      <w:r>
        <w:t>Key accountabilities</w:t>
      </w:r>
    </w:p>
    <w:p w14:paraId="3A61CBAF" w14:textId="77777777" w:rsidR="00077CEE" w:rsidRPr="00660D13" w:rsidRDefault="00077CEE" w:rsidP="00077CEE">
      <w:pPr>
        <w:numPr>
          <w:ilvl w:val="0"/>
          <w:numId w:val="26"/>
        </w:numPr>
        <w:spacing w:after="0" w:line="240" w:lineRule="auto"/>
      </w:pPr>
      <w:r w:rsidRPr="00660D13">
        <w:t>To provide direct support and care to customers of an acceptable level of material, physical, psychological and emotional support within an Equal Opportunities framework.</w:t>
      </w:r>
    </w:p>
    <w:p w14:paraId="54CFC3F3" w14:textId="77777777" w:rsidR="00077CEE" w:rsidRPr="00660D13" w:rsidRDefault="00077CEE" w:rsidP="00077CEE">
      <w:pPr>
        <w:ind w:left="680"/>
      </w:pPr>
    </w:p>
    <w:p w14:paraId="419D3724" w14:textId="77777777" w:rsidR="00077CEE" w:rsidRPr="00660D13" w:rsidRDefault="00077CEE" w:rsidP="00077CEE">
      <w:pPr>
        <w:numPr>
          <w:ilvl w:val="0"/>
          <w:numId w:val="26"/>
        </w:numPr>
        <w:spacing w:after="0" w:line="240" w:lineRule="auto"/>
      </w:pPr>
      <w:r w:rsidRPr="00660D13">
        <w:t>To undertake the assessment of customers’ needs including consideration of their material, physical and emotional needs within an Equal Opportunities framework, using supervision, advice and consultation with other professionals where appropriate.</w:t>
      </w:r>
    </w:p>
    <w:p w14:paraId="47592F34" w14:textId="77777777" w:rsidR="00077CEE" w:rsidRPr="00660D13" w:rsidRDefault="00077CEE" w:rsidP="00077CEE"/>
    <w:p w14:paraId="4374B089" w14:textId="77777777" w:rsidR="00077CEE" w:rsidRPr="00660D13" w:rsidRDefault="00077CEE" w:rsidP="00077CEE">
      <w:pPr>
        <w:numPr>
          <w:ilvl w:val="0"/>
          <w:numId w:val="26"/>
        </w:numPr>
        <w:spacing w:after="0" w:line="240" w:lineRule="auto"/>
      </w:pPr>
      <w:r w:rsidRPr="00660D13">
        <w:lastRenderedPageBreak/>
        <w:t>To undertake the direct support of customers through the process of admission and discharge, this may include supporting service users through unplanned admissions to the unit.</w:t>
      </w:r>
    </w:p>
    <w:p w14:paraId="6EA55F05" w14:textId="77777777" w:rsidR="00077CEE" w:rsidRPr="00660D13" w:rsidRDefault="00077CEE" w:rsidP="00077CEE">
      <w:pPr>
        <w:ind w:left="680"/>
      </w:pPr>
    </w:p>
    <w:p w14:paraId="593B2831" w14:textId="77777777" w:rsidR="00077CEE" w:rsidRPr="00660D13" w:rsidRDefault="00077CEE" w:rsidP="00077CEE">
      <w:pPr>
        <w:numPr>
          <w:ilvl w:val="0"/>
          <w:numId w:val="26"/>
        </w:numPr>
        <w:spacing w:after="0" w:line="240" w:lineRule="auto"/>
      </w:pPr>
      <w:r w:rsidRPr="00660D13">
        <w:t>To undertake the preparation, implementation, monitoring and review of support plans for individual customers best development (e.g. where appropriate supporting customers moving towards more independent living, working with families and carers and work requiring  similar levels of knowledge and skill) using supervision and advice and consultation with other professionals where appropriate.</w:t>
      </w:r>
    </w:p>
    <w:p w14:paraId="4D81D6DD" w14:textId="77777777" w:rsidR="00077CEE" w:rsidRPr="00660D13" w:rsidRDefault="00077CEE" w:rsidP="00077CEE"/>
    <w:p w14:paraId="091CA7D1" w14:textId="77777777" w:rsidR="00077CEE" w:rsidRPr="00660D13" w:rsidRDefault="00077CEE" w:rsidP="00077CEE">
      <w:pPr>
        <w:numPr>
          <w:ilvl w:val="0"/>
          <w:numId w:val="26"/>
        </w:numPr>
        <w:spacing w:after="0" w:line="240" w:lineRule="auto"/>
      </w:pPr>
      <w:r w:rsidRPr="00660D13">
        <w:t>To work co-operatively as part of a staff team and to be available for and to make use of professional and managerial supervision and advice, and to attend team meetings and training as required by the Unit Manager and Departmental policy.</w:t>
      </w:r>
    </w:p>
    <w:p w14:paraId="2B5EB400" w14:textId="77777777" w:rsidR="00077CEE" w:rsidRPr="00660D13" w:rsidRDefault="00077CEE" w:rsidP="00077CEE"/>
    <w:p w14:paraId="6B2C2AE1" w14:textId="77777777" w:rsidR="00077CEE" w:rsidRPr="00660D13" w:rsidRDefault="00077CEE" w:rsidP="00077CEE">
      <w:pPr>
        <w:numPr>
          <w:ilvl w:val="0"/>
          <w:numId w:val="26"/>
        </w:numPr>
        <w:spacing w:after="0" w:line="240" w:lineRule="auto"/>
      </w:pPr>
      <w:r w:rsidRPr="00660D13">
        <w:t xml:space="preserve">To undertake direct work supporting people with </w:t>
      </w:r>
      <w:r>
        <w:t>complex behaviours</w:t>
      </w:r>
      <w:r w:rsidRPr="00660D13">
        <w:t xml:space="preserve"> or </w:t>
      </w:r>
      <w:r>
        <w:t xml:space="preserve">specific </w:t>
      </w:r>
      <w:r w:rsidRPr="00660D13">
        <w:t>physical vulnerabilities.</w:t>
      </w:r>
      <w:r>
        <w:t xml:space="preserve"> By following support plans and any positive behaviours programmes in place. </w:t>
      </w:r>
    </w:p>
    <w:p w14:paraId="1875F380" w14:textId="77777777" w:rsidR="00077CEE" w:rsidRPr="00660D13" w:rsidRDefault="00077CEE" w:rsidP="00077CEE"/>
    <w:p w14:paraId="000B2F6C" w14:textId="77777777" w:rsidR="00077CEE" w:rsidRPr="00660D13" w:rsidRDefault="00077CEE" w:rsidP="00077CEE">
      <w:pPr>
        <w:numPr>
          <w:ilvl w:val="0"/>
          <w:numId w:val="26"/>
        </w:numPr>
        <w:spacing w:after="0" w:line="240" w:lineRule="auto"/>
      </w:pPr>
      <w:r w:rsidRPr="00660D13">
        <w:t>To undertake report writing and administrative tasks associated with casework and support plans for customers,</w:t>
      </w:r>
      <w:r>
        <w:t xml:space="preserve"> risk assessments</w:t>
      </w:r>
      <w:r w:rsidRPr="00660D13">
        <w:t xml:space="preserve"> a</w:t>
      </w:r>
      <w:r>
        <w:t>s well as the</w:t>
      </w:r>
      <w:r w:rsidRPr="00660D13">
        <w:t xml:space="preserve"> running of the service, as required by Statutory, Council, departmental and the services’ procedures and in accordance with delegated powers and authorisation.</w:t>
      </w:r>
    </w:p>
    <w:p w14:paraId="4827055F" w14:textId="77777777" w:rsidR="00077CEE" w:rsidRPr="00660D13" w:rsidRDefault="00077CEE" w:rsidP="00077CEE"/>
    <w:p w14:paraId="1C05DDC4" w14:textId="77777777" w:rsidR="00077CEE" w:rsidRPr="00660D13" w:rsidRDefault="00077CEE" w:rsidP="00077CEE">
      <w:pPr>
        <w:numPr>
          <w:ilvl w:val="0"/>
          <w:numId w:val="26"/>
        </w:numPr>
        <w:spacing w:after="0" w:line="240" w:lineRule="auto"/>
      </w:pPr>
      <w:r w:rsidRPr="00660D13">
        <w:t>To carry out duties at all times in accordance with Statutory, departmental and unit requirements so that the physical environment and operation of the unit conform to standards set by the Health and Safety at work act, and legislation and guidance relating to food, fire, furnishings, hazardous substances and quality assurance; this is to include bringing any related difficulties to the attention of the Unit Manager. To be responsible for ensuring their own safety and that of others, and to co-operate with Managers to achieve a healthy and safe workplace.</w:t>
      </w:r>
    </w:p>
    <w:p w14:paraId="2819578F" w14:textId="77777777" w:rsidR="00077CEE" w:rsidRPr="00660D13" w:rsidRDefault="00077CEE" w:rsidP="00077CEE"/>
    <w:p w14:paraId="6F40DAFE" w14:textId="77777777" w:rsidR="00077CEE" w:rsidRPr="00660D13" w:rsidRDefault="00077CEE" w:rsidP="00077CEE">
      <w:pPr>
        <w:numPr>
          <w:ilvl w:val="0"/>
          <w:numId w:val="26"/>
        </w:numPr>
        <w:spacing w:after="0" w:line="240" w:lineRule="auto"/>
      </w:pPr>
      <w:r w:rsidRPr="00660D13">
        <w:t xml:space="preserve">To support customers to achieve and maintain beneficial contact with friends, family/carers, </w:t>
      </w:r>
      <w:r>
        <w:t>Social workers</w:t>
      </w:r>
      <w:r w:rsidRPr="00660D13">
        <w:t xml:space="preserve">, </w:t>
      </w:r>
      <w:r>
        <w:t>D</w:t>
      </w:r>
      <w:r w:rsidRPr="00660D13">
        <w:t xml:space="preserve">ay services, GP’s, Community Nurses, </w:t>
      </w:r>
      <w:r>
        <w:t xml:space="preserve">Therapists, and other customers within the unit. </w:t>
      </w:r>
    </w:p>
    <w:p w14:paraId="261E3E82" w14:textId="77777777" w:rsidR="00077CEE" w:rsidRPr="00660D13" w:rsidRDefault="00077CEE" w:rsidP="00077CEE"/>
    <w:p w14:paraId="7150BAFE" w14:textId="77777777" w:rsidR="00077CEE" w:rsidRPr="00660D13" w:rsidRDefault="00077CEE" w:rsidP="00077CEE">
      <w:pPr>
        <w:numPr>
          <w:ilvl w:val="0"/>
          <w:numId w:val="26"/>
        </w:numPr>
        <w:spacing w:after="0" w:line="240" w:lineRule="auto"/>
      </w:pPr>
      <w:r w:rsidRPr="00660D13">
        <w:t>To undertake work at a higher or lower level of responsibility or skills</w:t>
      </w:r>
      <w:r w:rsidRPr="00153870">
        <w:rPr>
          <w:sz w:val="28"/>
          <w:szCs w:val="28"/>
        </w:rPr>
        <w:t xml:space="preserve"> </w:t>
      </w:r>
      <w:r w:rsidRPr="00660D13">
        <w:t>from time</w:t>
      </w:r>
      <w:r w:rsidRPr="00153870">
        <w:rPr>
          <w:sz w:val="28"/>
          <w:szCs w:val="28"/>
        </w:rPr>
        <w:t xml:space="preserve"> </w:t>
      </w:r>
      <w:r w:rsidRPr="00660D13">
        <w:t>to time and to undertake such other duties at a similar level of responsibility as may be required by the Registered Manager or by Senior Line Management.</w:t>
      </w:r>
    </w:p>
    <w:p w14:paraId="4122A433" w14:textId="77777777" w:rsidR="00077CEE" w:rsidRPr="00660D13" w:rsidRDefault="00077CEE" w:rsidP="00077CEE">
      <w:pPr>
        <w:pStyle w:val="ListParagraph"/>
      </w:pPr>
    </w:p>
    <w:p w14:paraId="6902112A" w14:textId="77777777" w:rsidR="00077CEE" w:rsidRDefault="00077CEE" w:rsidP="00077CEE">
      <w:pPr>
        <w:numPr>
          <w:ilvl w:val="0"/>
          <w:numId w:val="26"/>
        </w:numPr>
        <w:spacing w:after="0" w:line="240" w:lineRule="auto"/>
      </w:pPr>
      <w:r w:rsidRPr="00660D13">
        <w:lastRenderedPageBreak/>
        <w:t>To undertake shift work on a rota basis as required.  This will include evening, weekends, Bank Holidays and may include night duties</w:t>
      </w:r>
    </w:p>
    <w:p w14:paraId="0F5973E5" w14:textId="77777777" w:rsidR="00077CEE" w:rsidRDefault="00077CEE" w:rsidP="00077CEE">
      <w:pPr>
        <w:pStyle w:val="ListParagraph"/>
      </w:pPr>
    </w:p>
    <w:p w14:paraId="75BFC06D" w14:textId="77777777" w:rsidR="00077CEE" w:rsidRPr="00660D13" w:rsidRDefault="00077CEE" w:rsidP="00077CEE">
      <w:pPr>
        <w:numPr>
          <w:ilvl w:val="0"/>
          <w:numId w:val="26"/>
        </w:numPr>
        <w:spacing w:after="0" w:line="240" w:lineRule="auto"/>
      </w:pPr>
      <w:r>
        <w:t xml:space="preserve">Enable self-development </w:t>
      </w:r>
      <w:r>
        <w:rPr>
          <w:bCs/>
        </w:rPr>
        <w:t xml:space="preserve">by maintaining the basic mandatory training requirements. As well as further development of skills that would benefit the customers and service. </w:t>
      </w:r>
    </w:p>
    <w:p w14:paraId="45507483" w14:textId="722FFCA1" w:rsidR="00131200" w:rsidRDefault="00131200" w:rsidP="004A3D8A">
      <w:pPr>
        <w:spacing w:after="120" w:line="240" w:lineRule="auto"/>
      </w:pPr>
    </w:p>
    <w:p w14:paraId="4B0803A9" w14:textId="3BCC9FBC" w:rsidR="00131200" w:rsidRDefault="00131200" w:rsidP="00131200">
      <w:pPr>
        <w:pStyle w:val="Heading3"/>
      </w:pPr>
      <w:r>
        <w:t>Key performance indicators</w:t>
      </w:r>
    </w:p>
    <w:p w14:paraId="5ED11D3F" w14:textId="77777777" w:rsidR="00912F5C" w:rsidRPr="00310AF7" w:rsidRDefault="00912F5C" w:rsidP="00912F5C">
      <w:pPr>
        <w:pStyle w:val="Header"/>
        <w:numPr>
          <w:ilvl w:val="0"/>
          <w:numId w:val="23"/>
        </w:numPr>
        <w:tabs>
          <w:tab w:val="clear" w:pos="360"/>
          <w:tab w:val="clear" w:pos="4513"/>
          <w:tab w:val="clear" w:pos="9026"/>
          <w:tab w:val="num" w:pos="720"/>
        </w:tabs>
        <w:spacing w:before="120" w:after="120"/>
        <w:ind w:left="720"/>
      </w:pPr>
      <w:r w:rsidRPr="00310AF7">
        <w:t>Effective communication with people with a learning disability and their supporters.</w:t>
      </w:r>
    </w:p>
    <w:p w14:paraId="175BF42C" w14:textId="77777777" w:rsidR="00912F5C" w:rsidRPr="00310AF7" w:rsidRDefault="00912F5C" w:rsidP="00912F5C">
      <w:pPr>
        <w:pStyle w:val="Header"/>
        <w:numPr>
          <w:ilvl w:val="0"/>
          <w:numId w:val="23"/>
        </w:numPr>
        <w:tabs>
          <w:tab w:val="clear" w:pos="360"/>
          <w:tab w:val="clear" w:pos="4513"/>
          <w:tab w:val="clear" w:pos="9026"/>
          <w:tab w:val="num" w:pos="720"/>
        </w:tabs>
        <w:spacing w:before="120" w:after="120"/>
        <w:ind w:left="720"/>
      </w:pPr>
      <w:r w:rsidRPr="00310AF7">
        <w:t>Providing effective support to people in all aspects of daily living</w:t>
      </w:r>
    </w:p>
    <w:p w14:paraId="3DB3003F" w14:textId="77777777" w:rsidR="00912F5C" w:rsidRPr="00310AF7" w:rsidRDefault="00912F5C" w:rsidP="00912F5C">
      <w:pPr>
        <w:pStyle w:val="Header"/>
        <w:numPr>
          <w:ilvl w:val="0"/>
          <w:numId w:val="23"/>
        </w:numPr>
        <w:tabs>
          <w:tab w:val="clear" w:pos="360"/>
          <w:tab w:val="clear" w:pos="4513"/>
          <w:tab w:val="clear" w:pos="9026"/>
          <w:tab w:val="num" w:pos="720"/>
        </w:tabs>
        <w:spacing w:before="120" w:after="120"/>
        <w:ind w:left="720"/>
      </w:pPr>
      <w:r w:rsidRPr="00310AF7">
        <w:t>Effective recording of information</w:t>
      </w:r>
    </w:p>
    <w:p w14:paraId="171D3693" w14:textId="77777777" w:rsidR="00912F5C" w:rsidRPr="00310AF7" w:rsidRDefault="00912F5C" w:rsidP="00912F5C">
      <w:pPr>
        <w:pStyle w:val="Header"/>
        <w:numPr>
          <w:ilvl w:val="0"/>
          <w:numId w:val="23"/>
        </w:numPr>
        <w:tabs>
          <w:tab w:val="clear" w:pos="360"/>
          <w:tab w:val="clear" w:pos="4513"/>
          <w:tab w:val="clear" w:pos="9026"/>
          <w:tab w:val="num" w:pos="720"/>
        </w:tabs>
        <w:spacing w:before="120" w:after="120"/>
        <w:ind w:left="720"/>
      </w:pPr>
      <w:r w:rsidRPr="00310AF7">
        <w:t>Following procedures on Safeguarding</w:t>
      </w:r>
    </w:p>
    <w:p w14:paraId="56C35608" w14:textId="77777777" w:rsidR="00912F5C" w:rsidRDefault="00912F5C" w:rsidP="00912F5C">
      <w:pPr>
        <w:pStyle w:val="Header"/>
        <w:numPr>
          <w:ilvl w:val="0"/>
          <w:numId w:val="23"/>
        </w:numPr>
        <w:tabs>
          <w:tab w:val="clear" w:pos="360"/>
          <w:tab w:val="clear" w:pos="4513"/>
          <w:tab w:val="clear" w:pos="9026"/>
          <w:tab w:val="num" w:pos="720"/>
        </w:tabs>
        <w:spacing w:before="120" w:after="120"/>
        <w:ind w:left="720"/>
      </w:pPr>
      <w:r w:rsidRPr="00310AF7">
        <w:t>Following procedures on Health and Safety.</w:t>
      </w:r>
    </w:p>
    <w:p w14:paraId="46F54C3C" w14:textId="1EC84654" w:rsidR="6A7B20A9" w:rsidRDefault="00912F5C" w:rsidP="00912F5C">
      <w:pPr>
        <w:spacing w:after="120" w:line="240" w:lineRule="auto"/>
      </w:pPr>
      <w:r>
        <w:t>Ensuring compliance with Ealing staff code of Conduct</w:t>
      </w:r>
    </w:p>
    <w:p w14:paraId="1BAF883D" w14:textId="4C0EDFC2" w:rsidR="6A7B20A9" w:rsidRDefault="6A7B20A9" w:rsidP="6A7B20A9"/>
    <w:p w14:paraId="5E5D57A0" w14:textId="1B538375" w:rsidR="00131200" w:rsidRDefault="00131200" w:rsidP="00131200">
      <w:pPr>
        <w:pStyle w:val="Heading3"/>
      </w:pPr>
      <w:r>
        <w:t>Key relationships (internal and external)</w:t>
      </w:r>
    </w:p>
    <w:p w14:paraId="0F050048" w14:textId="77777777" w:rsidR="00964B93" w:rsidRPr="00310AF7" w:rsidRDefault="00964B93" w:rsidP="00964B93">
      <w:pPr>
        <w:numPr>
          <w:ilvl w:val="0"/>
          <w:numId w:val="23"/>
        </w:numPr>
        <w:tabs>
          <w:tab w:val="clear" w:pos="360"/>
          <w:tab w:val="num" w:pos="720"/>
        </w:tabs>
        <w:spacing w:after="0" w:line="240" w:lineRule="auto"/>
        <w:ind w:left="720"/>
        <w:rPr>
          <w:bCs/>
        </w:rPr>
      </w:pPr>
      <w:r w:rsidRPr="00310AF7">
        <w:rPr>
          <w:bCs/>
        </w:rPr>
        <w:t>People that use the service</w:t>
      </w:r>
    </w:p>
    <w:p w14:paraId="4DE8929D" w14:textId="77777777" w:rsidR="00964B93" w:rsidRPr="00310AF7" w:rsidRDefault="00964B93" w:rsidP="00964B93">
      <w:pPr>
        <w:numPr>
          <w:ilvl w:val="0"/>
          <w:numId w:val="23"/>
        </w:numPr>
        <w:tabs>
          <w:tab w:val="clear" w:pos="360"/>
          <w:tab w:val="num" w:pos="720"/>
        </w:tabs>
        <w:spacing w:after="0" w:line="240" w:lineRule="auto"/>
        <w:ind w:left="720"/>
        <w:rPr>
          <w:bCs/>
        </w:rPr>
      </w:pPr>
      <w:r w:rsidRPr="00310AF7">
        <w:rPr>
          <w:bCs/>
        </w:rPr>
        <w:t>Families and carers</w:t>
      </w:r>
    </w:p>
    <w:p w14:paraId="6E4D5D4F" w14:textId="77777777" w:rsidR="00964B93" w:rsidRPr="00310AF7" w:rsidRDefault="00964B93" w:rsidP="00964B93">
      <w:pPr>
        <w:numPr>
          <w:ilvl w:val="0"/>
          <w:numId w:val="23"/>
        </w:numPr>
        <w:tabs>
          <w:tab w:val="clear" w:pos="360"/>
          <w:tab w:val="num" w:pos="720"/>
        </w:tabs>
        <w:spacing w:after="0" w:line="240" w:lineRule="auto"/>
        <w:ind w:left="720"/>
        <w:rPr>
          <w:bCs/>
        </w:rPr>
      </w:pPr>
      <w:r w:rsidRPr="00310AF7">
        <w:rPr>
          <w:bCs/>
        </w:rPr>
        <w:t>Staff from other organisations</w:t>
      </w:r>
    </w:p>
    <w:p w14:paraId="29019C75" w14:textId="77777777" w:rsidR="00964B93" w:rsidRPr="00310AF7" w:rsidRDefault="00964B93" w:rsidP="00964B93">
      <w:pPr>
        <w:numPr>
          <w:ilvl w:val="0"/>
          <w:numId w:val="23"/>
        </w:numPr>
        <w:tabs>
          <w:tab w:val="clear" w:pos="360"/>
          <w:tab w:val="num" w:pos="720"/>
        </w:tabs>
        <w:spacing w:after="0" w:line="240" w:lineRule="auto"/>
        <w:ind w:left="720"/>
        <w:rPr>
          <w:bCs/>
        </w:rPr>
      </w:pPr>
      <w:r w:rsidRPr="00310AF7">
        <w:rPr>
          <w:bCs/>
        </w:rPr>
        <w:t>Staff from the Community Team for People with Learning Disabilities.</w:t>
      </w:r>
    </w:p>
    <w:p w14:paraId="5A8DD2B3" w14:textId="6D823927" w:rsidR="00131200" w:rsidRDefault="00131200" w:rsidP="00964B93">
      <w:pPr>
        <w:spacing w:after="120" w:line="240" w:lineRule="auto"/>
      </w:pPr>
    </w:p>
    <w:p w14:paraId="12960E0F" w14:textId="136EF8B5" w:rsidR="00131200" w:rsidRDefault="00131200" w:rsidP="00131200">
      <w:pPr>
        <w:pStyle w:val="Heading3"/>
      </w:pPr>
      <w:r>
        <w:t>Authority level</w:t>
      </w:r>
    </w:p>
    <w:p w14:paraId="792743F9" w14:textId="0EE3E6A7" w:rsidR="00131200" w:rsidRDefault="00F27C05" w:rsidP="00F27C05">
      <w:pPr>
        <w:spacing w:after="120" w:line="240" w:lineRule="auto"/>
      </w:pPr>
      <w:r>
        <w:t>None</w:t>
      </w:r>
    </w:p>
    <w:p w14:paraId="36E31CCB" w14:textId="4541931F" w:rsidR="009B2042" w:rsidRPr="009B2042" w:rsidRDefault="009B2042" w:rsidP="6A7B20A9">
      <w:pPr>
        <w:rPr>
          <w:b/>
          <w:bCs/>
        </w:rPr>
      </w:pPr>
      <w:r w:rsidRPr="6A7B20A9">
        <w:rPr>
          <w:b/>
          <w:bCs/>
        </w:rPr>
        <w:t>Additional Requirement</w:t>
      </w:r>
    </w:p>
    <w:p w14:paraId="469C6D92" w14:textId="372C1477" w:rsidR="009B2042" w:rsidRPr="009B2042" w:rsidRDefault="002966E3" w:rsidP="002966E3">
      <w:pPr>
        <w:spacing w:after="120" w:line="240" w:lineRule="auto"/>
      </w:pPr>
      <w:r>
        <w:t>None</w:t>
      </w:r>
    </w:p>
    <w:p w14:paraId="3AB9C2BC" w14:textId="494AD1A8" w:rsidR="009B2042" w:rsidRDefault="009B2042" w:rsidP="009B2042">
      <w:pPr>
        <w:rPr>
          <w:b/>
          <w:bCs/>
        </w:rPr>
      </w:pPr>
    </w:p>
    <w:p w14:paraId="073AC0F8" w14:textId="77777777" w:rsidR="00985396" w:rsidRDefault="00985396" w:rsidP="009B2042">
      <w:pPr>
        <w:rPr>
          <w:b/>
          <w:bCs/>
        </w:rPr>
      </w:pPr>
    </w:p>
    <w:p w14:paraId="320283C9" w14:textId="77777777" w:rsidR="00985396" w:rsidRDefault="00985396" w:rsidP="009B2042">
      <w:pPr>
        <w:rPr>
          <w:b/>
          <w:bCs/>
        </w:rPr>
      </w:pPr>
    </w:p>
    <w:p w14:paraId="36F634D6" w14:textId="77777777" w:rsidR="00985396" w:rsidRDefault="00985396" w:rsidP="009B2042">
      <w:pPr>
        <w:rPr>
          <w:b/>
          <w:bCs/>
        </w:rPr>
      </w:pPr>
    </w:p>
    <w:p w14:paraId="5A68B710" w14:textId="77777777" w:rsidR="00985396" w:rsidRDefault="00985396" w:rsidP="009B2042">
      <w:pPr>
        <w:rPr>
          <w:b/>
          <w:bCs/>
        </w:rPr>
      </w:pPr>
    </w:p>
    <w:p w14:paraId="0979D49D" w14:textId="77777777" w:rsidR="002876AD" w:rsidRDefault="002876AD" w:rsidP="009B2042">
      <w:pPr>
        <w:rPr>
          <w:b/>
          <w:bCs/>
        </w:rPr>
      </w:pPr>
    </w:p>
    <w:p w14:paraId="08146211" w14:textId="77777777" w:rsidR="00985396" w:rsidRDefault="00985396" w:rsidP="009B2042">
      <w:pPr>
        <w:rPr>
          <w:b/>
          <w:bCs/>
        </w:rPr>
      </w:pPr>
    </w:p>
    <w:p w14:paraId="36112595" w14:textId="77777777" w:rsidR="00985396" w:rsidRPr="009B2042" w:rsidRDefault="00985396" w:rsidP="009B2042">
      <w:pPr>
        <w:rPr>
          <w:b/>
          <w:bCs/>
        </w:rPr>
      </w:pPr>
    </w:p>
    <w:p w14:paraId="00F0F9A5" w14:textId="2F5C059C" w:rsidR="00131200" w:rsidRDefault="00131200" w:rsidP="000A3F40">
      <w:pPr>
        <w:pStyle w:val="Heading2"/>
      </w:pPr>
      <w:r>
        <w:lastRenderedPageBreak/>
        <w:t>Person specification</w:t>
      </w:r>
    </w:p>
    <w:p w14:paraId="7052A33B" w14:textId="77777777" w:rsidR="00127C86" w:rsidRPr="00127C86" w:rsidRDefault="00127C86" w:rsidP="00127C86"/>
    <w:p w14:paraId="4B508C11" w14:textId="74083E25" w:rsidR="2EFFA6B5" w:rsidRDefault="2EFFA6B5" w:rsidP="06F55004">
      <w:pPr>
        <w:spacing w:line="257" w:lineRule="auto"/>
      </w:pPr>
      <w:r w:rsidRPr="06F55004">
        <w:rPr>
          <w:rFonts w:eastAsia="Arial"/>
        </w:rPr>
        <w:t>Community and partnership working are essential for all roles as are a commitment to Equality, Diversity and Inclusion and ensuring Health and Safety at Work for everyone working at Ealing Council.</w:t>
      </w:r>
    </w:p>
    <w:p w14:paraId="0055EFA9" w14:textId="6F554931" w:rsidR="2EFFA6B5" w:rsidRDefault="2EFFA6B5" w:rsidP="06F55004">
      <w:pPr>
        <w:spacing w:line="257" w:lineRule="auto"/>
      </w:pPr>
      <w:r w:rsidRPr="06F55004">
        <w:rPr>
          <w:rFonts w:eastAsia="Arial"/>
        </w:rPr>
        <w:t>Recruitment practices to safeguard and promote the welfare of children and/or vulnerable adults apply to this post in addition to the requirement to obtain a Disclosure and Barring Service (DBS) check.</w:t>
      </w:r>
    </w:p>
    <w:p w14:paraId="072A1BB0" w14:textId="7B552CF3" w:rsidR="007E3D3B" w:rsidRPr="007E3D3B" w:rsidRDefault="00131200" w:rsidP="007E3D3B">
      <w:pPr>
        <w:pStyle w:val="Heading3"/>
      </w:pPr>
      <w:r>
        <w:t xml:space="preserve">Essential knowledge, </w:t>
      </w:r>
      <w:bookmarkStart w:id="0" w:name="_Int_LUzkYIYd"/>
      <w:r>
        <w:t>skills</w:t>
      </w:r>
      <w:bookmarkEnd w:id="0"/>
      <w:r>
        <w:t xml:space="preserve"> and abilities</w:t>
      </w:r>
      <w:r w:rsidR="007E3D3B">
        <w:rPr>
          <w:szCs w:val="22"/>
        </w:rPr>
        <w:t>:</w:t>
      </w:r>
      <w:r w:rsidR="007E3D3B">
        <w:rPr>
          <w:szCs w:val="22"/>
          <w:shd w:val="pct10" w:color="auto" w:fill="auto"/>
        </w:rPr>
        <w:t xml:space="preserve">  </w:t>
      </w:r>
    </w:p>
    <w:p w14:paraId="7574E4F5" w14:textId="77777777" w:rsidR="007E3D3B" w:rsidRPr="00310AF7" w:rsidRDefault="007E3D3B" w:rsidP="007E3D3B">
      <w:pPr>
        <w:rPr>
          <w:bCs/>
        </w:rPr>
      </w:pPr>
    </w:p>
    <w:p w14:paraId="208089C9" w14:textId="77777777" w:rsidR="007E3D3B" w:rsidRDefault="007E3D3B" w:rsidP="007E3D3B">
      <w:pPr>
        <w:numPr>
          <w:ilvl w:val="0"/>
          <w:numId w:val="27"/>
        </w:numPr>
        <w:spacing w:after="0" w:line="240" w:lineRule="auto"/>
        <w:rPr>
          <w:bCs/>
        </w:rPr>
      </w:pPr>
      <w:r>
        <w:rPr>
          <w:bCs/>
        </w:rPr>
        <w:t>An ability to provide practical and emotional support to people using the Short Break Service for overnight respite and emergency placements.</w:t>
      </w:r>
    </w:p>
    <w:p w14:paraId="7E32A461" w14:textId="77777777" w:rsidR="007E3D3B" w:rsidRPr="00310AF7" w:rsidRDefault="007E3D3B" w:rsidP="007E3D3B">
      <w:pPr>
        <w:rPr>
          <w:bCs/>
        </w:rPr>
      </w:pPr>
    </w:p>
    <w:p w14:paraId="77D91E90" w14:textId="77777777" w:rsidR="007E3D3B" w:rsidRDefault="007E3D3B" w:rsidP="007E3D3B">
      <w:pPr>
        <w:numPr>
          <w:ilvl w:val="0"/>
          <w:numId w:val="27"/>
        </w:numPr>
        <w:spacing w:after="0" w:line="240" w:lineRule="auto"/>
        <w:rPr>
          <w:bCs/>
        </w:rPr>
      </w:pPr>
      <w:r w:rsidRPr="00396AD8">
        <w:rPr>
          <w:bCs/>
        </w:rPr>
        <w:t>An understanding of how to develop a support plan for someone who uses the service, including how to involve people and how to gather information</w:t>
      </w:r>
    </w:p>
    <w:p w14:paraId="5F7667EE" w14:textId="77777777" w:rsidR="007E3D3B" w:rsidRDefault="007E3D3B" w:rsidP="007E3D3B">
      <w:pPr>
        <w:pStyle w:val="ListParagraph"/>
        <w:rPr>
          <w:bCs/>
        </w:rPr>
      </w:pPr>
    </w:p>
    <w:p w14:paraId="5C7E0BC5" w14:textId="77777777" w:rsidR="007E3D3B" w:rsidRDefault="007E3D3B" w:rsidP="007E3D3B">
      <w:pPr>
        <w:numPr>
          <w:ilvl w:val="0"/>
          <w:numId w:val="27"/>
        </w:numPr>
        <w:spacing w:after="0" w:line="240" w:lineRule="auto"/>
        <w:rPr>
          <w:bCs/>
        </w:rPr>
      </w:pPr>
      <w:r>
        <w:rPr>
          <w:bCs/>
        </w:rPr>
        <w:t xml:space="preserve">An ability to present written information clearly and professionally including being able to produce documents using </w:t>
      </w:r>
      <w:r w:rsidRPr="004E57F8">
        <w:rPr>
          <w:bCs/>
        </w:rPr>
        <w:t>Microsoft Word</w:t>
      </w:r>
    </w:p>
    <w:p w14:paraId="6A967D80" w14:textId="77777777" w:rsidR="007E3D3B" w:rsidRDefault="007E3D3B" w:rsidP="007E3D3B">
      <w:pPr>
        <w:pStyle w:val="ListParagraph"/>
        <w:rPr>
          <w:bCs/>
        </w:rPr>
      </w:pPr>
    </w:p>
    <w:p w14:paraId="2A5977C9" w14:textId="77777777" w:rsidR="007E3D3B" w:rsidRDefault="007E3D3B" w:rsidP="007E3D3B">
      <w:pPr>
        <w:numPr>
          <w:ilvl w:val="0"/>
          <w:numId w:val="27"/>
        </w:numPr>
        <w:spacing w:after="0" w:line="240" w:lineRule="auto"/>
        <w:rPr>
          <w:bCs/>
        </w:rPr>
      </w:pPr>
      <w:r>
        <w:rPr>
          <w:bCs/>
        </w:rPr>
        <w:t>An ability to respond calmly and professionally to difficult situations, and to follow reporting and safeguarding procedures.</w:t>
      </w:r>
    </w:p>
    <w:p w14:paraId="45551D28" w14:textId="77777777" w:rsidR="007E3D3B" w:rsidRPr="00396AD8" w:rsidRDefault="007E3D3B" w:rsidP="007E3D3B">
      <w:pPr>
        <w:rPr>
          <w:bCs/>
        </w:rPr>
      </w:pPr>
    </w:p>
    <w:p w14:paraId="7C86CE0B" w14:textId="371D007F" w:rsidR="00AC5C67" w:rsidRPr="004E5370" w:rsidRDefault="007E3D3B" w:rsidP="00837457">
      <w:pPr>
        <w:numPr>
          <w:ilvl w:val="0"/>
          <w:numId w:val="27"/>
        </w:numPr>
        <w:spacing w:after="0" w:line="240" w:lineRule="auto"/>
        <w:rPr>
          <w:bCs/>
        </w:rPr>
      </w:pPr>
      <w:r w:rsidRPr="00310AF7">
        <w:rPr>
          <w:bCs/>
        </w:rPr>
        <w:t>An understanding of how to provide personal care in a way that is safe and respectful</w:t>
      </w:r>
      <w:r w:rsidR="003624AD">
        <w:rPr>
          <w:bCs/>
        </w:rPr>
        <w:t xml:space="preserve"> and</w:t>
      </w:r>
      <w:r w:rsidR="00CF575F">
        <w:rPr>
          <w:bCs/>
        </w:rPr>
        <w:t xml:space="preserve"> </w:t>
      </w:r>
      <w:r w:rsidR="00AC5C67" w:rsidRPr="00372144">
        <w:t xml:space="preserve">Understanding Health &amp; Safety at work legislation </w:t>
      </w:r>
    </w:p>
    <w:p w14:paraId="24D05BBD" w14:textId="77777777" w:rsidR="007E3D3B" w:rsidRPr="00EF7392" w:rsidRDefault="007E3D3B" w:rsidP="00EF7392">
      <w:pPr>
        <w:spacing w:after="0" w:line="240" w:lineRule="auto"/>
        <w:ind w:left="720"/>
        <w:rPr>
          <w:bCs/>
        </w:rPr>
      </w:pPr>
    </w:p>
    <w:p w14:paraId="685C319B" w14:textId="77777777" w:rsidR="007E3D3B" w:rsidRDefault="007E3D3B" w:rsidP="007E3D3B">
      <w:pPr>
        <w:numPr>
          <w:ilvl w:val="0"/>
          <w:numId w:val="27"/>
        </w:numPr>
        <w:spacing w:after="0" w:line="240" w:lineRule="auto"/>
        <w:rPr>
          <w:bCs/>
        </w:rPr>
      </w:pPr>
      <w:r>
        <w:rPr>
          <w:bCs/>
        </w:rPr>
        <w:t xml:space="preserve">An ability to carry out moving and handling techniques in a sensitive and safe way. </w:t>
      </w:r>
    </w:p>
    <w:p w14:paraId="33E8003E" w14:textId="77777777" w:rsidR="007E3D3B" w:rsidRDefault="007E3D3B" w:rsidP="007E3D3B">
      <w:pPr>
        <w:pStyle w:val="ListParagraph"/>
        <w:rPr>
          <w:bCs/>
        </w:rPr>
      </w:pPr>
    </w:p>
    <w:p w14:paraId="665E2ACE" w14:textId="77777777" w:rsidR="007E3D3B" w:rsidRDefault="007E3D3B" w:rsidP="007E3D3B">
      <w:pPr>
        <w:numPr>
          <w:ilvl w:val="0"/>
          <w:numId w:val="27"/>
        </w:numPr>
        <w:spacing w:after="0" w:line="240" w:lineRule="auto"/>
        <w:rPr>
          <w:bCs/>
        </w:rPr>
      </w:pPr>
      <w:r>
        <w:rPr>
          <w:bCs/>
        </w:rPr>
        <w:t>An ability to work effectively with families, and other professionals involved in providing support to customers, in the capacity as a key worker.</w:t>
      </w:r>
    </w:p>
    <w:p w14:paraId="459D0A56" w14:textId="77777777" w:rsidR="007E3D3B" w:rsidRDefault="007E3D3B" w:rsidP="007E3D3B">
      <w:pPr>
        <w:pStyle w:val="ListParagraph"/>
        <w:rPr>
          <w:bCs/>
        </w:rPr>
      </w:pPr>
    </w:p>
    <w:p w14:paraId="34A2557E" w14:textId="73D1E229" w:rsidR="007E3D3B" w:rsidRPr="00EF7392" w:rsidRDefault="007E3D3B" w:rsidP="00EF7392">
      <w:pPr>
        <w:pStyle w:val="BodyText2"/>
        <w:numPr>
          <w:ilvl w:val="0"/>
          <w:numId w:val="27"/>
        </w:numPr>
        <w:autoSpaceDE/>
        <w:autoSpaceDN/>
        <w:adjustRightInd/>
        <w:jc w:val="left"/>
        <w:rPr>
          <w:szCs w:val="24"/>
        </w:rPr>
      </w:pPr>
      <w:r>
        <w:rPr>
          <w:bCs/>
        </w:rPr>
        <w:t>An ability to work cooperatively as part of the team, including an understanding of how to effectively plan and organise a shift</w:t>
      </w:r>
      <w:r w:rsidR="00EF7392">
        <w:rPr>
          <w:bCs/>
        </w:rPr>
        <w:t xml:space="preserve"> </w:t>
      </w:r>
      <w:r w:rsidR="00EF7392" w:rsidRPr="00372144">
        <w:rPr>
          <w:szCs w:val="24"/>
        </w:rPr>
        <w:t xml:space="preserve">The ability to work as a team but also as a key worker on a 1:1 basis or with a group of people in order to promote their health, wellbeing and independence and partake in a variety of meetings including facilitating reviews. </w:t>
      </w:r>
    </w:p>
    <w:p w14:paraId="52B68ADB" w14:textId="77777777" w:rsidR="007E3D3B" w:rsidRDefault="007E3D3B" w:rsidP="007E3D3B">
      <w:pPr>
        <w:pStyle w:val="ListParagraph"/>
        <w:ind w:left="0"/>
        <w:rPr>
          <w:bCs/>
        </w:rPr>
      </w:pPr>
    </w:p>
    <w:p w14:paraId="3FF9C35C" w14:textId="33E0A2FD" w:rsidR="007E3D3B" w:rsidRDefault="007E3D3B" w:rsidP="007E3D3B">
      <w:pPr>
        <w:numPr>
          <w:ilvl w:val="0"/>
          <w:numId w:val="27"/>
        </w:numPr>
        <w:spacing w:after="0" w:line="240" w:lineRule="auto"/>
        <w:rPr>
          <w:bCs/>
        </w:rPr>
      </w:pPr>
      <w:r w:rsidRPr="004E57F8">
        <w:rPr>
          <w:bCs/>
        </w:rPr>
        <w:t xml:space="preserve">Able to work on a rota basis as required, including working evenings, weekends and Bank Holidays. This </w:t>
      </w:r>
      <w:r w:rsidR="004A3D8A">
        <w:rPr>
          <w:bCs/>
        </w:rPr>
        <w:t xml:space="preserve">may </w:t>
      </w:r>
      <w:r w:rsidRPr="004E57F8">
        <w:rPr>
          <w:bCs/>
        </w:rPr>
        <w:t>also include doing waking night</w:t>
      </w:r>
      <w:r w:rsidR="004A3D8A">
        <w:rPr>
          <w:bCs/>
        </w:rPr>
        <w:t xml:space="preserve"> shifts</w:t>
      </w:r>
      <w:r w:rsidRPr="004E57F8">
        <w:rPr>
          <w:bCs/>
        </w:rPr>
        <w:t>.</w:t>
      </w:r>
    </w:p>
    <w:p w14:paraId="6BC8650E" w14:textId="77777777" w:rsidR="007E3D3B" w:rsidRDefault="007E3D3B" w:rsidP="007E3D3B">
      <w:pPr>
        <w:pStyle w:val="ListParagraph"/>
        <w:rPr>
          <w:bCs/>
        </w:rPr>
      </w:pPr>
    </w:p>
    <w:p w14:paraId="71EC3212" w14:textId="0762AFA2" w:rsidR="000A3F40" w:rsidRDefault="007E3D3B" w:rsidP="00A4750C">
      <w:pPr>
        <w:pStyle w:val="ListParagraph"/>
        <w:numPr>
          <w:ilvl w:val="0"/>
          <w:numId w:val="27"/>
        </w:numPr>
      </w:pPr>
      <w:r>
        <w:lastRenderedPageBreak/>
        <w:t xml:space="preserve">To be available and actively participate and contribute to supervisions and appraisals. </w:t>
      </w:r>
      <w:r w:rsidR="000A3F40">
        <w:t>Essential qualification(s) and experience</w:t>
      </w:r>
    </w:p>
    <w:p w14:paraId="6F27A6C8" w14:textId="5FDFE153" w:rsidR="00B255E9" w:rsidRPr="00310AF7" w:rsidRDefault="00B255E9" w:rsidP="00B255E9">
      <w:pPr>
        <w:numPr>
          <w:ilvl w:val="0"/>
          <w:numId w:val="28"/>
        </w:numPr>
        <w:spacing w:after="0" w:line="240" w:lineRule="auto"/>
        <w:rPr>
          <w:bCs/>
        </w:rPr>
      </w:pPr>
      <w:r w:rsidRPr="00310AF7">
        <w:rPr>
          <w:bCs/>
        </w:rPr>
        <w:t>Experience of working, in a paid or voluntary capacity</w:t>
      </w:r>
      <w:r w:rsidR="004A3D8A">
        <w:rPr>
          <w:bCs/>
        </w:rPr>
        <w:t xml:space="preserve"> with</w:t>
      </w:r>
      <w:r w:rsidRPr="00310AF7">
        <w:rPr>
          <w:bCs/>
        </w:rPr>
        <w:t xml:space="preserve"> people</w:t>
      </w:r>
      <w:r w:rsidR="004A3D8A">
        <w:rPr>
          <w:bCs/>
        </w:rPr>
        <w:t xml:space="preserve"> with learning disabilities</w:t>
      </w:r>
      <w:r w:rsidRPr="00310AF7">
        <w:rPr>
          <w:bCs/>
        </w:rPr>
        <w:t>.</w:t>
      </w:r>
    </w:p>
    <w:p w14:paraId="3F3DE3C5" w14:textId="77777777" w:rsidR="00B255E9" w:rsidRDefault="00B255E9" w:rsidP="00B255E9">
      <w:pPr>
        <w:numPr>
          <w:ilvl w:val="0"/>
          <w:numId w:val="28"/>
        </w:numPr>
        <w:spacing w:after="0" w:line="240" w:lineRule="auto"/>
        <w:rPr>
          <w:bCs/>
        </w:rPr>
      </w:pPr>
      <w:r w:rsidRPr="00310AF7">
        <w:rPr>
          <w:bCs/>
        </w:rPr>
        <w:t>Experience of working as part of a team in a paid or voluntary capacity</w:t>
      </w:r>
    </w:p>
    <w:p w14:paraId="7AC02ED1" w14:textId="77777777" w:rsidR="00B255E9" w:rsidRPr="00BC0F4E" w:rsidRDefault="00B255E9" w:rsidP="00B255E9">
      <w:pPr>
        <w:numPr>
          <w:ilvl w:val="0"/>
          <w:numId w:val="28"/>
        </w:numPr>
        <w:spacing w:after="0" w:line="240" w:lineRule="auto"/>
        <w:rPr>
          <w:bCs/>
        </w:rPr>
      </w:pPr>
      <w:r w:rsidRPr="00A95964">
        <w:t>To comply with, and be able to provide evidence of, the </w:t>
      </w:r>
      <w:hyperlink r:id="rId16" w:history="1">
        <w:r w:rsidRPr="00A95964">
          <w:rPr>
            <w:rStyle w:val="Hyperlink"/>
            <w:iCs/>
          </w:rPr>
          <w:t>Health and Social Care Act 2008 (Regulated Activities) (Amendment) (Coronavirus) Regulations 2021</w:t>
        </w:r>
      </w:hyperlink>
      <w:r w:rsidRPr="00A95964">
        <w:t> (the 2021 Regulations) made on 22 July 2021 and came into force on 11 November 2021, requiring all persons working or deployed in any CQC registered care home (which provides accommodation together with nursing or personal care)</w:t>
      </w:r>
      <w:r>
        <w:t>.</w:t>
      </w:r>
    </w:p>
    <w:p w14:paraId="39D10F66" w14:textId="77777777" w:rsidR="00B255E9" w:rsidRDefault="00B255E9" w:rsidP="00B255E9">
      <w:pPr>
        <w:pStyle w:val="ListParagraph"/>
      </w:pPr>
    </w:p>
    <w:p w14:paraId="24487F1E" w14:textId="77777777" w:rsidR="00B255E9" w:rsidRPr="00BC0F4E" w:rsidRDefault="00B255E9" w:rsidP="00B255E9">
      <w:pPr>
        <w:numPr>
          <w:ilvl w:val="0"/>
          <w:numId w:val="28"/>
        </w:numPr>
        <w:spacing w:after="0" w:line="240" w:lineRule="auto"/>
        <w:rPr>
          <w:bCs/>
        </w:rPr>
      </w:pPr>
      <w:r w:rsidRPr="00BC0F4E">
        <w:t>An NVQ3 Health and Social Care/ Health and Social Care (HSC) diploma level 2/3</w:t>
      </w:r>
      <w:r>
        <w:t xml:space="preserve"> or equivalent relevant experience.</w:t>
      </w:r>
    </w:p>
    <w:p w14:paraId="69E41C89" w14:textId="77777777" w:rsidR="00B255E9" w:rsidRPr="00B255E9" w:rsidRDefault="00B255E9" w:rsidP="00B255E9"/>
    <w:p w14:paraId="6F7D3440" w14:textId="77777777" w:rsidR="000A3F40" w:rsidRDefault="000A3F40" w:rsidP="00131200"/>
    <w:p w14:paraId="5BB29ED9" w14:textId="77777777" w:rsidR="000A3F40" w:rsidRDefault="000A3F40" w:rsidP="00131200">
      <w:pPr>
        <w:sectPr w:rsidR="000A3F40" w:rsidSect="00892AAB">
          <w:headerReference w:type="default" r:id="rId17"/>
          <w:footerReference w:type="default" r:id="rId18"/>
          <w:type w:val="continuous"/>
          <w:pgSz w:w="11906" w:h="16838"/>
          <w:pgMar w:top="1440" w:right="1440" w:bottom="1440" w:left="1440" w:header="708" w:footer="708" w:gutter="0"/>
          <w:cols w:space="708"/>
          <w:docGrid w:linePitch="360"/>
        </w:sectPr>
      </w:pPr>
      <w:r>
        <w:br/>
      </w:r>
    </w:p>
    <w:p w14:paraId="3133C948" w14:textId="4FD40665" w:rsidR="000A3F40" w:rsidRDefault="000A3F40" w:rsidP="000A3F40">
      <w:pPr>
        <w:pStyle w:val="Heading2"/>
      </w:pPr>
      <w:r>
        <w:lastRenderedPageBreak/>
        <w:t>Values and behaviours</w:t>
      </w:r>
    </w:p>
    <w:p w14:paraId="7F7C7D70" w14:textId="77777777" w:rsidR="00127C86" w:rsidRPr="00127C86" w:rsidRDefault="00127C86" w:rsidP="00127C86"/>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14:paraId="329AADD3" w14:textId="77777777" w:rsidTr="45FA8BA1">
        <w:trPr>
          <w:trHeight w:val="551"/>
          <w:tblHeader/>
        </w:trPr>
        <w:tc>
          <w:tcPr>
            <w:tcW w:w="2754" w:type="dxa"/>
          </w:tcPr>
          <w:p w14:paraId="3D33668C" w14:textId="77777777" w:rsidR="000A3F40" w:rsidRDefault="000A3F40" w:rsidP="00DE7AB1">
            <w:pPr>
              <w:pStyle w:val="TableParagraph"/>
              <w:spacing w:line="270" w:lineRule="atLeast"/>
              <w:ind w:left="107"/>
              <w:rPr>
                <w:b/>
                <w:sz w:val="24"/>
              </w:rPr>
            </w:pPr>
            <w:r>
              <w:rPr>
                <w:b/>
                <w:sz w:val="24"/>
              </w:rPr>
              <w:t>Improved</w:t>
            </w:r>
            <w:r>
              <w:rPr>
                <w:b/>
                <w:spacing w:val="-17"/>
                <w:sz w:val="24"/>
              </w:rPr>
              <w:t xml:space="preserve"> </w:t>
            </w:r>
            <w:r>
              <w:rPr>
                <w:b/>
                <w:sz w:val="24"/>
              </w:rPr>
              <w:t>life</w:t>
            </w:r>
            <w:r>
              <w:rPr>
                <w:b/>
                <w:spacing w:val="-17"/>
                <w:sz w:val="24"/>
              </w:rPr>
              <w:t xml:space="preserve"> </w:t>
            </w:r>
            <w:r>
              <w:rPr>
                <w:b/>
                <w:sz w:val="24"/>
              </w:rPr>
              <w:t xml:space="preserve">for </w:t>
            </w:r>
            <w:r>
              <w:rPr>
                <w:b/>
                <w:spacing w:val="-2"/>
                <w:sz w:val="24"/>
              </w:rPr>
              <w:t>residents</w:t>
            </w:r>
          </w:p>
        </w:tc>
        <w:tc>
          <w:tcPr>
            <w:tcW w:w="2754" w:type="dxa"/>
          </w:tcPr>
          <w:p w14:paraId="77F1EF82" w14:textId="77777777" w:rsidR="000A3F40" w:rsidRDefault="000A3F40" w:rsidP="00DE7AB1">
            <w:pPr>
              <w:pStyle w:val="TableParagraph"/>
              <w:ind w:left="108"/>
              <w:rPr>
                <w:b/>
                <w:sz w:val="24"/>
              </w:rPr>
            </w:pPr>
            <w:r>
              <w:rPr>
                <w:b/>
                <w:spacing w:val="-2"/>
                <w:sz w:val="24"/>
              </w:rPr>
              <w:t>Trustworthy</w:t>
            </w:r>
          </w:p>
        </w:tc>
        <w:tc>
          <w:tcPr>
            <w:tcW w:w="2754" w:type="dxa"/>
          </w:tcPr>
          <w:p w14:paraId="177E4896" w14:textId="77777777" w:rsidR="000A3F40" w:rsidRDefault="000A3F40" w:rsidP="00DE7AB1">
            <w:pPr>
              <w:pStyle w:val="TableParagraph"/>
              <w:ind w:left="108"/>
              <w:rPr>
                <w:b/>
                <w:sz w:val="24"/>
              </w:rPr>
            </w:pPr>
            <w:r>
              <w:rPr>
                <w:b/>
                <w:spacing w:val="-2"/>
                <w:sz w:val="24"/>
              </w:rPr>
              <w:t>Collaborative</w:t>
            </w:r>
          </w:p>
        </w:tc>
        <w:tc>
          <w:tcPr>
            <w:tcW w:w="2754" w:type="dxa"/>
          </w:tcPr>
          <w:p w14:paraId="62B36DCB" w14:textId="77777777" w:rsidR="000A3F40" w:rsidRDefault="000A3F40" w:rsidP="00DE7AB1">
            <w:pPr>
              <w:pStyle w:val="TableParagraph"/>
              <w:ind w:left="109"/>
              <w:rPr>
                <w:b/>
                <w:sz w:val="24"/>
              </w:rPr>
            </w:pPr>
            <w:r>
              <w:rPr>
                <w:b/>
                <w:spacing w:val="-2"/>
                <w:sz w:val="24"/>
              </w:rPr>
              <w:t>Innovative</w:t>
            </w:r>
          </w:p>
        </w:tc>
        <w:tc>
          <w:tcPr>
            <w:tcW w:w="2754" w:type="dxa"/>
          </w:tcPr>
          <w:p w14:paraId="1887F3A5" w14:textId="77777777" w:rsidR="000A3F40" w:rsidRDefault="000A3F40" w:rsidP="00DE7AB1">
            <w:pPr>
              <w:pStyle w:val="TableParagraph"/>
              <w:ind w:left="109"/>
              <w:rPr>
                <w:b/>
                <w:sz w:val="24"/>
              </w:rPr>
            </w:pPr>
            <w:r>
              <w:rPr>
                <w:b/>
                <w:spacing w:val="-2"/>
                <w:sz w:val="24"/>
              </w:rPr>
              <w:t>Accountable</w:t>
            </w:r>
          </w:p>
        </w:tc>
      </w:tr>
      <w:tr w:rsidR="000A3F40" w14:paraId="7A5B6FB7" w14:textId="77777777" w:rsidTr="45FA8BA1">
        <w:trPr>
          <w:trHeight w:val="6082"/>
        </w:trPr>
        <w:tc>
          <w:tcPr>
            <w:tcW w:w="2754" w:type="dxa"/>
          </w:tcPr>
          <w:p w14:paraId="730B49EC" w14:textId="77777777" w:rsidR="000A3F40" w:rsidRDefault="000A3F40" w:rsidP="000A3F40">
            <w:pPr>
              <w:pStyle w:val="TableParagraph"/>
              <w:numPr>
                <w:ilvl w:val="0"/>
                <w:numId w:val="17"/>
              </w:numPr>
              <w:tabs>
                <w:tab w:val="left" w:pos="467"/>
              </w:tabs>
              <w:spacing w:line="216" w:lineRule="auto"/>
              <w:ind w:right="252"/>
              <w:rPr>
                <w:sz w:val="24"/>
              </w:rPr>
            </w:pPr>
            <w:r>
              <w:rPr>
                <w:sz w:val="24"/>
              </w:rPr>
              <w:t>Is passionate about making Ealing</w:t>
            </w:r>
            <w:r>
              <w:rPr>
                <w:spacing w:val="-17"/>
                <w:sz w:val="24"/>
              </w:rPr>
              <w:t xml:space="preserve"> </w:t>
            </w:r>
            <w:r>
              <w:rPr>
                <w:sz w:val="24"/>
              </w:rPr>
              <w:t>a</w:t>
            </w:r>
            <w:r>
              <w:rPr>
                <w:spacing w:val="-17"/>
                <w:sz w:val="24"/>
              </w:rPr>
              <w:t xml:space="preserve"> </w:t>
            </w:r>
            <w:r>
              <w:rPr>
                <w:sz w:val="24"/>
              </w:rPr>
              <w:t xml:space="preserve">better </w:t>
            </w:r>
            <w:r>
              <w:rPr>
                <w:spacing w:val="-2"/>
                <w:sz w:val="24"/>
              </w:rPr>
              <w:t>place</w:t>
            </w:r>
          </w:p>
          <w:p w14:paraId="131FCD83" w14:textId="77777777" w:rsidR="000A3F40" w:rsidRDefault="000A3F40" w:rsidP="00DE7AB1">
            <w:pPr>
              <w:pStyle w:val="TableParagraph"/>
              <w:spacing w:before="9"/>
              <w:rPr>
                <w:b/>
                <w:sz w:val="21"/>
              </w:rPr>
            </w:pPr>
          </w:p>
          <w:p w14:paraId="461BC7EC" w14:textId="77777777" w:rsidR="000A3F40" w:rsidRDefault="000A3F40" w:rsidP="000A3F40">
            <w:pPr>
              <w:pStyle w:val="TableParagraph"/>
              <w:numPr>
                <w:ilvl w:val="0"/>
                <w:numId w:val="17"/>
              </w:numPr>
              <w:tabs>
                <w:tab w:val="left" w:pos="467"/>
              </w:tabs>
              <w:spacing w:line="216" w:lineRule="auto"/>
              <w:ind w:right="357"/>
              <w:rPr>
                <w:sz w:val="24"/>
              </w:rPr>
            </w:pPr>
            <w:r>
              <w:rPr>
                <w:sz w:val="24"/>
              </w:rPr>
              <w:t xml:space="preserve">Can see and </w:t>
            </w:r>
            <w:r>
              <w:rPr>
                <w:spacing w:val="-2"/>
                <w:sz w:val="24"/>
              </w:rPr>
              <w:t xml:space="preserve">appreciate </w:t>
            </w:r>
            <w:r>
              <w:rPr>
                <w:sz w:val="24"/>
              </w:rPr>
              <w:t>things from a resident</w:t>
            </w:r>
            <w:r>
              <w:rPr>
                <w:spacing w:val="-17"/>
                <w:sz w:val="24"/>
              </w:rPr>
              <w:t xml:space="preserve"> </w:t>
            </w:r>
            <w:r>
              <w:rPr>
                <w:sz w:val="24"/>
              </w:rPr>
              <w:t>point of view</w:t>
            </w:r>
          </w:p>
          <w:p w14:paraId="32D17E74" w14:textId="77777777" w:rsidR="000A3F40" w:rsidRDefault="000A3F40" w:rsidP="00DE7AB1">
            <w:pPr>
              <w:pStyle w:val="TableParagraph"/>
              <w:spacing w:before="6"/>
              <w:rPr>
                <w:b/>
                <w:sz w:val="21"/>
              </w:rPr>
            </w:pPr>
          </w:p>
          <w:p w14:paraId="29ECFA30" w14:textId="77777777" w:rsidR="000A3F40" w:rsidRDefault="000A3F40" w:rsidP="000A3F40">
            <w:pPr>
              <w:pStyle w:val="TableParagraph"/>
              <w:numPr>
                <w:ilvl w:val="0"/>
                <w:numId w:val="17"/>
              </w:numPr>
              <w:tabs>
                <w:tab w:val="left" w:pos="467"/>
              </w:tabs>
              <w:spacing w:line="216" w:lineRule="auto"/>
              <w:ind w:right="225"/>
              <w:rPr>
                <w:sz w:val="24"/>
              </w:rPr>
            </w:pPr>
            <w:r>
              <w:rPr>
                <w:spacing w:val="-2"/>
                <w:sz w:val="24"/>
              </w:rPr>
              <w:t xml:space="preserve">Understands </w:t>
            </w:r>
            <w:r>
              <w:rPr>
                <w:sz w:val="24"/>
              </w:rPr>
              <w:t>what people want</w:t>
            </w:r>
            <w:r>
              <w:rPr>
                <w:spacing w:val="-17"/>
                <w:sz w:val="24"/>
              </w:rPr>
              <w:t xml:space="preserve"> </w:t>
            </w:r>
            <w:r>
              <w:rPr>
                <w:sz w:val="24"/>
              </w:rPr>
              <w:t>and</w:t>
            </w:r>
            <w:r>
              <w:rPr>
                <w:spacing w:val="-17"/>
                <w:sz w:val="24"/>
              </w:rPr>
              <w:t xml:space="preserve"> </w:t>
            </w:r>
            <w:r>
              <w:rPr>
                <w:sz w:val="24"/>
              </w:rPr>
              <w:t>need</w:t>
            </w:r>
          </w:p>
          <w:p w14:paraId="0346D94F" w14:textId="77777777" w:rsidR="000A3F40" w:rsidRDefault="000A3F40" w:rsidP="00DE7AB1">
            <w:pPr>
              <w:pStyle w:val="TableParagraph"/>
              <w:spacing w:before="7"/>
              <w:rPr>
                <w:b/>
                <w:sz w:val="21"/>
              </w:rPr>
            </w:pPr>
          </w:p>
          <w:p w14:paraId="500B6552" w14:textId="77777777" w:rsidR="000A3F40" w:rsidRDefault="000A3F40" w:rsidP="000A3F40">
            <w:pPr>
              <w:pStyle w:val="TableParagraph"/>
              <w:numPr>
                <w:ilvl w:val="0"/>
                <w:numId w:val="17"/>
              </w:numPr>
              <w:tabs>
                <w:tab w:val="left" w:pos="467"/>
              </w:tabs>
              <w:spacing w:line="216" w:lineRule="auto"/>
              <w:ind w:right="516"/>
              <w:rPr>
                <w:sz w:val="24"/>
              </w:rPr>
            </w:pPr>
            <w:r>
              <w:rPr>
                <w:spacing w:val="-2"/>
                <w:sz w:val="24"/>
              </w:rPr>
              <w:t xml:space="preserve">Encourages </w:t>
            </w:r>
            <w:r>
              <w:rPr>
                <w:sz w:val="24"/>
              </w:rPr>
              <w:t xml:space="preserve">change to </w:t>
            </w:r>
            <w:r>
              <w:rPr>
                <w:spacing w:val="-2"/>
                <w:sz w:val="24"/>
              </w:rPr>
              <w:t xml:space="preserve">tackle underlying </w:t>
            </w:r>
            <w:r>
              <w:rPr>
                <w:sz w:val="24"/>
              </w:rPr>
              <w:t xml:space="preserve">causes or </w:t>
            </w:r>
            <w:r>
              <w:rPr>
                <w:spacing w:val="-2"/>
                <w:sz w:val="24"/>
              </w:rPr>
              <w:t>issues</w:t>
            </w:r>
          </w:p>
        </w:tc>
        <w:tc>
          <w:tcPr>
            <w:tcW w:w="2754" w:type="dxa"/>
          </w:tcPr>
          <w:p w14:paraId="603AC86A" w14:textId="531830D4" w:rsidR="000A3F40" w:rsidRDefault="000A3F40" w:rsidP="45FA8BA1">
            <w:pPr>
              <w:pStyle w:val="TableParagraph"/>
              <w:numPr>
                <w:ilvl w:val="0"/>
                <w:numId w:val="16"/>
              </w:numPr>
              <w:tabs>
                <w:tab w:val="left" w:pos="468"/>
              </w:tabs>
              <w:spacing w:line="216" w:lineRule="auto"/>
              <w:ind w:right="313"/>
              <w:rPr>
                <w:sz w:val="24"/>
                <w:szCs w:val="24"/>
              </w:rPr>
            </w:pPr>
            <w:r w:rsidRPr="45FA8BA1">
              <w:rPr>
                <w:sz w:val="24"/>
                <w:szCs w:val="24"/>
              </w:rPr>
              <w:t xml:space="preserve">Does what they say </w:t>
            </w:r>
            <w:r w:rsidR="650F4F8E" w:rsidRPr="45FA8BA1">
              <w:rPr>
                <w:sz w:val="24"/>
                <w:szCs w:val="24"/>
              </w:rPr>
              <w:t>they will</w:t>
            </w:r>
            <w:r w:rsidRPr="45FA8BA1">
              <w:rPr>
                <w:spacing w:val="-17"/>
                <w:sz w:val="24"/>
                <w:szCs w:val="24"/>
              </w:rPr>
              <w:t xml:space="preserve"> </w:t>
            </w:r>
            <w:r w:rsidRPr="45FA8BA1">
              <w:rPr>
                <w:sz w:val="24"/>
                <w:szCs w:val="24"/>
              </w:rPr>
              <w:t>do</w:t>
            </w:r>
            <w:r w:rsidRPr="45FA8BA1">
              <w:rPr>
                <w:spacing w:val="-17"/>
                <w:sz w:val="24"/>
                <w:szCs w:val="24"/>
              </w:rPr>
              <w:t xml:space="preserve"> </w:t>
            </w:r>
            <w:r w:rsidRPr="45FA8BA1">
              <w:rPr>
                <w:sz w:val="24"/>
                <w:szCs w:val="24"/>
              </w:rPr>
              <w:t xml:space="preserve">on </w:t>
            </w:r>
            <w:r w:rsidRPr="45FA8BA1">
              <w:rPr>
                <w:spacing w:val="-4"/>
                <w:sz w:val="24"/>
                <w:szCs w:val="24"/>
              </w:rPr>
              <w:t>time</w:t>
            </w:r>
          </w:p>
          <w:p w14:paraId="4A27823E" w14:textId="77777777" w:rsidR="000A3F40" w:rsidRDefault="000A3F40" w:rsidP="00DE7AB1">
            <w:pPr>
              <w:pStyle w:val="TableParagraph"/>
              <w:rPr>
                <w:b/>
              </w:rPr>
            </w:pPr>
          </w:p>
          <w:p w14:paraId="68BC6867" w14:textId="77777777" w:rsidR="000A3F40" w:rsidRDefault="000A3F40" w:rsidP="000A3F40">
            <w:pPr>
              <w:pStyle w:val="TableParagraph"/>
              <w:numPr>
                <w:ilvl w:val="0"/>
                <w:numId w:val="16"/>
              </w:numPr>
              <w:tabs>
                <w:tab w:val="left" w:pos="468"/>
              </w:tabs>
              <w:spacing w:line="213" w:lineRule="auto"/>
              <w:ind w:right="339"/>
              <w:rPr>
                <w:sz w:val="24"/>
              </w:rPr>
            </w:pPr>
            <w:r>
              <w:rPr>
                <w:sz w:val="24"/>
              </w:rPr>
              <w:t>Is</w:t>
            </w:r>
            <w:r>
              <w:rPr>
                <w:spacing w:val="-17"/>
                <w:sz w:val="24"/>
              </w:rPr>
              <w:t xml:space="preserve"> </w:t>
            </w:r>
            <w:r>
              <w:rPr>
                <w:sz w:val="24"/>
              </w:rPr>
              <w:t>open</w:t>
            </w:r>
            <w:r>
              <w:rPr>
                <w:spacing w:val="-17"/>
                <w:sz w:val="24"/>
              </w:rPr>
              <w:t xml:space="preserve"> </w:t>
            </w:r>
            <w:r>
              <w:rPr>
                <w:sz w:val="24"/>
              </w:rPr>
              <w:t xml:space="preserve">and </w:t>
            </w:r>
            <w:r>
              <w:rPr>
                <w:spacing w:val="-2"/>
                <w:sz w:val="24"/>
              </w:rPr>
              <w:t>honest</w:t>
            </w:r>
          </w:p>
          <w:p w14:paraId="1EFE1621" w14:textId="77777777" w:rsidR="000A3F40" w:rsidRDefault="000A3F40" w:rsidP="00DE7AB1">
            <w:pPr>
              <w:pStyle w:val="TableParagraph"/>
              <w:spacing w:before="1"/>
              <w:rPr>
                <w:b/>
              </w:rPr>
            </w:pPr>
          </w:p>
          <w:p w14:paraId="14A3BA3F" w14:textId="77777777" w:rsidR="000A3F40" w:rsidRDefault="000A3F40" w:rsidP="000A3F40">
            <w:pPr>
              <w:pStyle w:val="TableParagraph"/>
              <w:numPr>
                <w:ilvl w:val="0"/>
                <w:numId w:val="16"/>
              </w:numPr>
              <w:tabs>
                <w:tab w:val="left" w:pos="468"/>
              </w:tabs>
              <w:spacing w:line="213" w:lineRule="auto"/>
              <w:ind w:right="299"/>
              <w:rPr>
                <w:sz w:val="24"/>
              </w:rPr>
            </w:pPr>
            <w:r>
              <w:rPr>
                <w:sz w:val="24"/>
              </w:rPr>
              <w:t>Treats all people</w:t>
            </w:r>
            <w:r>
              <w:rPr>
                <w:spacing w:val="-17"/>
                <w:sz w:val="24"/>
              </w:rPr>
              <w:t xml:space="preserve"> </w:t>
            </w:r>
            <w:r>
              <w:rPr>
                <w:sz w:val="24"/>
              </w:rPr>
              <w:t>fairly</w:t>
            </w:r>
          </w:p>
        </w:tc>
        <w:tc>
          <w:tcPr>
            <w:tcW w:w="2754" w:type="dxa"/>
          </w:tcPr>
          <w:p w14:paraId="682CB696" w14:textId="77777777" w:rsidR="000A3F40" w:rsidRDefault="000A3F40" w:rsidP="000A3F40">
            <w:pPr>
              <w:pStyle w:val="TableParagraph"/>
              <w:numPr>
                <w:ilvl w:val="0"/>
                <w:numId w:val="15"/>
              </w:numPr>
              <w:tabs>
                <w:tab w:val="left" w:pos="469"/>
              </w:tabs>
              <w:spacing w:line="216" w:lineRule="auto"/>
              <w:ind w:right="193"/>
              <w:rPr>
                <w:sz w:val="24"/>
              </w:rPr>
            </w:pPr>
            <w:r>
              <w:rPr>
                <w:sz w:val="24"/>
              </w:rPr>
              <w:t>Ambitious</w:t>
            </w:r>
            <w:r>
              <w:rPr>
                <w:spacing w:val="-17"/>
                <w:sz w:val="24"/>
              </w:rPr>
              <w:t xml:space="preserve"> </w:t>
            </w:r>
            <w:r>
              <w:rPr>
                <w:sz w:val="24"/>
              </w:rPr>
              <w:t xml:space="preserve">and confident in </w:t>
            </w:r>
            <w:r>
              <w:rPr>
                <w:spacing w:val="-2"/>
                <w:sz w:val="24"/>
              </w:rPr>
              <w:t>leading partnerships</w:t>
            </w:r>
          </w:p>
          <w:p w14:paraId="16657F12" w14:textId="77777777" w:rsidR="000A3F40" w:rsidRDefault="000A3F40" w:rsidP="00DE7AB1">
            <w:pPr>
              <w:pStyle w:val="TableParagraph"/>
              <w:rPr>
                <w:b/>
              </w:rPr>
            </w:pPr>
          </w:p>
          <w:p w14:paraId="4EC8A291" w14:textId="77777777" w:rsidR="000A3F40" w:rsidRDefault="000A3F40" w:rsidP="000062AC">
            <w:pPr>
              <w:pStyle w:val="TableParagraph"/>
              <w:numPr>
                <w:ilvl w:val="0"/>
                <w:numId w:val="15"/>
              </w:numPr>
              <w:tabs>
                <w:tab w:val="left" w:pos="469"/>
              </w:tabs>
              <w:spacing w:line="213" w:lineRule="auto"/>
              <w:ind w:right="98"/>
              <w:rPr>
                <w:sz w:val="24"/>
              </w:rPr>
            </w:pPr>
            <w:r>
              <w:rPr>
                <w:sz w:val="24"/>
              </w:rPr>
              <w:t>Offers</w:t>
            </w:r>
            <w:r>
              <w:rPr>
                <w:spacing w:val="-4"/>
                <w:sz w:val="24"/>
              </w:rPr>
              <w:t xml:space="preserve"> </w:t>
            </w:r>
            <w:r>
              <w:rPr>
                <w:sz w:val="24"/>
              </w:rPr>
              <w:t>to</w:t>
            </w:r>
            <w:r>
              <w:rPr>
                <w:spacing w:val="-6"/>
                <w:sz w:val="24"/>
              </w:rPr>
              <w:t xml:space="preserve"> </w:t>
            </w:r>
            <w:r>
              <w:rPr>
                <w:sz w:val="24"/>
              </w:rPr>
              <w:t>share knowledge</w:t>
            </w:r>
            <w:r>
              <w:rPr>
                <w:spacing w:val="-17"/>
                <w:sz w:val="24"/>
              </w:rPr>
              <w:t xml:space="preserve"> </w:t>
            </w:r>
            <w:r>
              <w:rPr>
                <w:sz w:val="24"/>
              </w:rPr>
              <w:t xml:space="preserve">and </w:t>
            </w:r>
            <w:r>
              <w:rPr>
                <w:spacing w:val="-2"/>
                <w:sz w:val="24"/>
              </w:rPr>
              <w:t>ideas</w:t>
            </w:r>
          </w:p>
          <w:p w14:paraId="02116407" w14:textId="77777777" w:rsidR="000A3F40" w:rsidRDefault="000A3F40" w:rsidP="00DE7AB1">
            <w:pPr>
              <w:pStyle w:val="TableParagraph"/>
              <w:rPr>
                <w:b/>
              </w:rPr>
            </w:pPr>
          </w:p>
          <w:p w14:paraId="703721BA" w14:textId="77777777" w:rsidR="000A3F40" w:rsidRDefault="000A3F40" w:rsidP="000A3F40">
            <w:pPr>
              <w:pStyle w:val="TableParagraph"/>
              <w:numPr>
                <w:ilvl w:val="0"/>
                <w:numId w:val="15"/>
              </w:numPr>
              <w:tabs>
                <w:tab w:val="left" w:pos="469"/>
              </w:tabs>
              <w:spacing w:line="216" w:lineRule="auto"/>
              <w:ind w:right="258"/>
              <w:rPr>
                <w:sz w:val="24"/>
              </w:rPr>
            </w:pPr>
            <w:r>
              <w:rPr>
                <w:spacing w:val="-2"/>
                <w:sz w:val="24"/>
              </w:rPr>
              <w:t xml:space="preserve">Challenges constructively </w:t>
            </w:r>
            <w:r>
              <w:rPr>
                <w:spacing w:val="-4"/>
                <w:sz w:val="24"/>
              </w:rPr>
              <w:t xml:space="preserve">and </w:t>
            </w:r>
            <w:r>
              <w:rPr>
                <w:spacing w:val="-2"/>
                <w:sz w:val="24"/>
              </w:rPr>
              <w:t xml:space="preserve">respectfully </w:t>
            </w:r>
            <w:r>
              <w:rPr>
                <w:sz w:val="24"/>
              </w:rPr>
              <w:t xml:space="preserve">listens to </w:t>
            </w:r>
            <w:r>
              <w:rPr>
                <w:spacing w:val="-2"/>
                <w:sz w:val="24"/>
              </w:rPr>
              <w:t>feedback</w:t>
            </w:r>
          </w:p>
          <w:p w14:paraId="0E15DDD4" w14:textId="77777777" w:rsidR="000A3F40" w:rsidRDefault="000A3F40" w:rsidP="00DE7AB1">
            <w:pPr>
              <w:pStyle w:val="TableParagraph"/>
              <w:spacing w:before="9"/>
              <w:rPr>
                <w:b/>
                <w:sz w:val="21"/>
              </w:rPr>
            </w:pPr>
          </w:p>
          <w:p w14:paraId="77EBBECA" w14:textId="77777777" w:rsidR="000A3F40" w:rsidRDefault="000A3F40" w:rsidP="000A3F40">
            <w:pPr>
              <w:pStyle w:val="TableParagraph"/>
              <w:numPr>
                <w:ilvl w:val="0"/>
                <w:numId w:val="15"/>
              </w:numPr>
              <w:tabs>
                <w:tab w:val="left" w:pos="469"/>
              </w:tabs>
              <w:spacing w:line="216" w:lineRule="auto"/>
              <w:ind w:right="326"/>
              <w:rPr>
                <w:sz w:val="24"/>
              </w:rPr>
            </w:pPr>
            <w:r>
              <w:rPr>
                <w:spacing w:val="-2"/>
                <w:sz w:val="24"/>
              </w:rPr>
              <w:t xml:space="preserve">Overcomes </w:t>
            </w:r>
            <w:r>
              <w:rPr>
                <w:sz w:val="24"/>
              </w:rPr>
              <w:t>barriers to develop our outcomes</w:t>
            </w:r>
            <w:r>
              <w:rPr>
                <w:spacing w:val="-17"/>
                <w:sz w:val="24"/>
              </w:rPr>
              <w:t xml:space="preserve"> </w:t>
            </w:r>
            <w:r>
              <w:rPr>
                <w:sz w:val="24"/>
              </w:rPr>
              <w:t xml:space="preserve">for </w:t>
            </w:r>
            <w:r>
              <w:rPr>
                <w:spacing w:val="-2"/>
                <w:sz w:val="24"/>
              </w:rPr>
              <w:t>residents</w:t>
            </w:r>
          </w:p>
        </w:tc>
        <w:tc>
          <w:tcPr>
            <w:tcW w:w="2754" w:type="dxa"/>
          </w:tcPr>
          <w:p w14:paraId="2A03551A" w14:textId="77777777" w:rsidR="000A3F40" w:rsidRDefault="000A3F40" w:rsidP="000A3F40">
            <w:pPr>
              <w:pStyle w:val="TableParagraph"/>
              <w:numPr>
                <w:ilvl w:val="0"/>
                <w:numId w:val="14"/>
              </w:numPr>
              <w:tabs>
                <w:tab w:val="left" w:pos="469"/>
              </w:tabs>
              <w:spacing w:line="216" w:lineRule="auto"/>
              <w:ind w:right="154"/>
              <w:rPr>
                <w:sz w:val="24"/>
              </w:rPr>
            </w:pPr>
            <w:r>
              <w:rPr>
                <w:sz w:val="24"/>
              </w:rPr>
              <w:t>Tries out ways to do things</w:t>
            </w:r>
            <w:r>
              <w:rPr>
                <w:spacing w:val="-9"/>
                <w:sz w:val="24"/>
              </w:rPr>
              <w:t xml:space="preserve"> </w:t>
            </w:r>
            <w:r>
              <w:rPr>
                <w:sz w:val="24"/>
              </w:rPr>
              <w:t>better, faster</w:t>
            </w:r>
            <w:r>
              <w:rPr>
                <w:spacing w:val="-17"/>
                <w:sz w:val="24"/>
              </w:rPr>
              <w:t xml:space="preserve"> </w:t>
            </w:r>
            <w:r>
              <w:rPr>
                <w:sz w:val="24"/>
              </w:rPr>
              <w:t>and</w:t>
            </w:r>
            <w:r>
              <w:rPr>
                <w:spacing w:val="-17"/>
                <w:sz w:val="24"/>
              </w:rPr>
              <w:t xml:space="preserve"> </w:t>
            </w:r>
            <w:r>
              <w:rPr>
                <w:sz w:val="24"/>
              </w:rPr>
              <w:t>for less cost</w:t>
            </w:r>
          </w:p>
          <w:p w14:paraId="5CE49AE3" w14:textId="77777777" w:rsidR="000A3F40" w:rsidRDefault="000A3F40" w:rsidP="00DE7AB1">
            <w:pPr>
              <w:pStyle w:val="TableParagraph"/>
              <w:spacing w:before="8"/>
              <w:rPr>
                <w:b/>
                <w:sz w:val="21"/>
              </w:rPr>
            </w:pPr>
          </w:p>
          <w:p w14:paraId="4916EB81" w14:textId="77777777" w:rsidR="000A3F40" w:rsidRDefault="000A3F40" w:rsidP="000A3F40">
            <w:pPr>
              <w:pStyle w:val="TableParagraph"/>
              <w:numPr>
                <w:ilvl w:val="0"/>
                <w:numId w:val="14"/>
              </w:numPr>
              <w:tabs>
                <w:tab w:val="left" w:pos="469"/>
              </w:tabs>
              <w:spacing w:line="216" w:lineRule="auto"/>
              <w:ind w:right="223"/>
              <w:rPr>
                <w:sz w:val="24"/>
              </w:rPr>
            </w:pPr>
            <w:r>
              <w:rPr>
                <w:sz w:val="24"/>
              </w:rPr>
              <w:t xml:space="preserve">Brings in ideas from outside to </w:t>
            </w:r>
            <w:r>
              <w:rPr>
                <w:spacing w:val="-2"/>
                <w:sz w:val="24"/>
              </w:rPr>
              <w:t>improve performance</w:t>
            </w:r>
          </w:p>
          <w:p w14:paraId="0F558311" w14:textId="77777777" w:rsidR="000A3F40" w:rsidRDefault="000A3F40" w:rsidP="00DE7AB1">
            <w:pPr>
              <w:pStyle w:val="TableParagraph"/>
              <w:spacing w:before="8"/>
              <w:rPr>
                <w:b/>
                <w:sz w:val="21"/>
              </w:rPr>
            </w:pPr>
          </w:p>
          <w:p w14:paraId="5E91D66D" w14:textId="77777777" w:rsidR="000A3F40" w:rsidRDefault="000A3F40" w:rsidP="000A3F40">
            <w:pPr>
              <w:pStyle w:val="TableParagraph"/>
              <w:numPr>
                <w:ilvl w:val="0"/>
                <w:numId w:val="14"/>
              </w:numPr>
              <w:tabs>
                <w:tab w:val="left" w:pos="469"/>
              </w:tabs>
              <w:spacing w:line="216" w:lineRule="auto"/>
              <w:ind w:right="489"/>
              <w:rPr>
                <w:sz w:val="24"/>
              </w:rPr>
            </w:pPr>
            <w:r>
              <w:rPr>
                <w:spacing w:val="-2"/>
                <w:sz w:val="24"/>
              </w:rPr>
              <w:t xml:space="preserve">Takes calculated </w:t>
            </w:r>
            <w:r>
              <w:rPr>
                <w:sz w:val="24"/>
              </w:rPr>
              <w:t xml:space="preserve">risks to </w:t>
            </w:r>
            <w:r>
              <w:rPr>
                <w:spacing w:val="-2"/>
                <w:sz w:val="24"/>
              </w:rPr>
              <w:t>improve outcomes</w:t>
            </w:r>
          </w:p>
          <w:p w14:paraId="1BDBF6BB" w14:textId="77777777" w:rsidR="000A3F40" w:rsidRDefault="000A3F40" w:rsidP="00DE7AB1">
            <w:pPr>
              <w:pStyle w:val="TableParagraph"/>
              <w:spacing w:before="10"/>
              <w:rPr>
                <w:b/>
                <w:sz w:val="21"/>
              </w:rPr>
            </w:pPr>
          </w:p>
          <w:p w14:paraId="60952352" w14:textId="77777777" w:rsidR="000A3F40" w:rsidRDefault="000A3F40" w:rsidP="000A3F40">
            <w:pPr>
              <w:pStyle w:val="TableParagraph"/>
              <w:numPr>
                <w:ilvl w:val="0"/>
                <w:numId w:val="14"/>
              </w:numPr>
              <w:tabs>
                <w:tab w:val="left" w:pos="469"/>
              </w:tabs>
              <w:spacing w:line="213" w:lineRule="auto"/>
              <w:ind w:right="156"/>
              <w:rPr>
                <w:sz w:val="24"/>
              </w:rPr>
            </w:pPr>
            <w:r>
              <w:rPr>
                <w:sz w:val="24"/>
              </w:rPr>
              <w:t>Learns from mistakes</w:t>
            </w:r>
            <w:r>
              <w:rPr>
                <w:spacing w:val="-17"/>
                <w:sz w:val="24"/>
              </w:rPr>
              <w:t xml:space="preserve"> </w:t>
            </w:r>
            <w:r>
              <w:rPr>
                <w:sz w:val="24"/>
              </w:rPr>
              <w:t xml:space="preserve">and </w:t>
            </w:r>
            <w:r>
              <w:rPr>
                <w:spacing w:val="-2"/>
                <w:sz w:val="24"/>
              </w:rPr>
              <w:t>failures</w:t>
            </w:r>
          </w:p>
        </w:tc>
        <w:tc>
          <w:tcPr>
            <w:tcW w:w="2754" w:type="dxa"/>
          </w:tcPr>
          <w:p w14:paraId="5478F441" w14:textId="77777777" w:rsidR="000A3F40" w:rsidRDefault="000A3F40" w:rsidP="000A3F40">
            <w:pPr>
              <w:pStyle w:val="TableParagraph"/>
              <w:numPr>
                <w:ilvl w:val="0"/>
                <w:numId w:val="13"/>
              </w:numPr>
              <w:tabs>
                <w:tab w:val="left" w:pos="469"/>
              </w:tabs>
              <w:spacing w:line="216" w:lineRule="auto"/>
              <w:ind w:right="122"/>
              <w:rPr>
                <w:sz w:val="24"/>
              </w:rPr>
            </w:pPr>
            <w:r>
              <w:rPr>
                <w:sz w:val="24"/>
              </w:rPr>
              <w:t>Encourages all stakeholders</w:t>
            </w:r>
            <w:r>
              <w:rPr>
                <w:spacing w:val="-17"/>
                <w:sz w:val="24"/>
              </w:rPr>
              <w:t xml:space="preserve"> </w:t>
            </w:r>
            <w:r>
              <w:rPr>
                <w:sz w:val="24"/>
              </w:rPr>
              <w:t xml:space="preserve">to participate in </w:t>
            </w:r>
            <w:r>
              <w:rPr>
                <w:spacing w:val="-2"/>
                <w:sz w:val="24"/>
              </w:rPr>
              <w:t>decision making</w:t>
            </w:r>
          </w:p>
          <w:p w14:paraId="3F3F37EE" w14:textId="77777777" w:rsidR="000A3F40" w:rsidRDefault="000A3F40" w:rsidP="00DE7AB1">
            <w:pPr>
              <w:pStyle w:val="TableParagraph"/>
              <w:spacing w:before="10"/>
              <w:rPr>
                <w:b/>
                <w:sz w:val="21"/>
              </w:rPr>
            </w:pPr>
          </w:p>
          <w:p w14:paraId="775188E3" w14:textId="77777777" w:rsidR="000A3F40" w:rsidRDefault="000A3F40" w:rsidP="000A3F40">
            <w:pPr>
              <w:pStyle w:val="TableParagraph"/>
              <w:numPr>
                <w:ilvl w:val="0"/>
                <w:numId w:val="13"/>
              </w:numPr>
              <w:tabs>
                <w:tab w:val="left" w:pos="469"/>
              </w:tabs>
              <w:spacing w:line="213" w:lineRule="auto"/>
              <w:ind w:right="335"/>
              <w:rPr>
                <w:sz w:val="24"/>
              </w:rPr>
            </w:pPr>
            <w:r>
              <w:rPr>
                <w:sz w:val="24"/>
              </w:rPr>
              <w:t>Makes</w:t>
            </w:r>
            <w:r>
              <w:rPr>
                <w:spacing w:val="-17"/>
                <w:sz w:val="24"/>
              </w:rPr>
              <w:t xml:space="preserve"> </w:t>
            </w:r>
            <w:r>
              <w:rPr>
                <w:sz w:val="24"/>
              </w:rPr>
              <w:t xml:space="preserve">things </w:t>
            </w:r>
            <w:r>
              <w:rPr>
                <w:spacing w:val="-2"/>
                <w:sz w:val="24"/>
              </w:rPr>
              <w:t>happen</w:t>
            </w:r>
          </w:p>
          <w:p w14:paraId="0DFD6E18" w14:textId="77777777" w:rsidR="000A3F40" w:rsidRDefault="000A3F40" w:rsidP="00DE7AB1">
            <w:pPr>
              <w:pStyle w:val="TableParagraph"/>
              <w:spacing w:before="10"/>
              <w:rPr>
                <w:b/>
                <w:sz w:val="21"/>
              </w:rPr>
            </w:pPr>
          </w:p>
          <w:p w14:paraId="4E754B7C" w14:textId="77777777" w:rsidR="000A3F40" w:rsidRDefault="000A3F40" w:rsidP="000A3F40">
            <w:pPr>
              <w:pStyle w:val="TableParagraph"/>
              <w:numPr>
                <w:ilvl w:val="0"/>
                <w:numId w:val="13"/>
              </w:numPr>
              <w:tabs>
                <w:tab w:val="left" w:pos="469"/>
              </w:tabs>
              <w:spacing w:before="1" w:line="216" w:lineRule="auto"/>
              <w:ind w:right="403"/>
              <w:rPr>
                <w:sz w:val="24"/>
              </w:rPr>
            </w:pPr>
            <w:r>
              <w:rPr>
                <w:sz w:val="24"/>
              </w:rPr>
              <w:t xml:space="preserve">Acts on feedback to </w:t>
            </w:r>
            <w:r>
              <w:rPr>
                <w:spacing w:val="-2"/>
                <w:sz w:val="24"/>
              </w:rPr>
              <w:t>improve performance</w:t>
            </w:r>
          </w:p>
          <w:p w14:paraId="04DDB9CE" w14:textId="77777777" w:rsidR="000A3F40" w:rsidRDefault="000A3F40" w:rsidP="00DE7AB1">
            <w:pPr>
              <w:pStyle w:val="TableParagraph"/>
              <w:spacing w:before="11"/>
              <w:rPr>
                <w:b/>
                <w:sz w:val="21"/>
              </w:rPr>
            </w:pPr>
          </w:p>
          <w:p w14:paraId="492DBA93" w14:textId="77777777" w:rsidR="000A3F40" w:rsidRDefault="000A3F40" w:rsidP="45FA8BA1">
            <w:pPr>
              <w:pStyle w:val="TableParagraph"/>
              <w:numPr>
                <w:ilvl w:val="0"/>
                <w:numId w:val="13"/>
              </w:numPr>
              <w:tabs>
                <w:tab w:val="left" w:pos="469"/>
              </w:tabs>
              <w:spacing w:line="213" w:lineRule="auto"/>
              <w:ind w:right="285"/>
              <w:rPr>
                <w:sz w:val="24"/>
                <w:szCs w:val="24"/>
              </w:rPr>
            </w:pPr>
            <w:r w:rsidRPr="45FA8BA1">
              <w:rPr>
                <w:sz w:val="24"/>
                <w:szCs w:val="24"/>
              </w:rPr>
              <w:t>Works</w:t>
            </w:r>
            <w:r w:rsidRPr="45FA8BA1">
              <w:rPr>
                <w:spacing w:val="-17"/>
                <w:sz w:val="24"/>
                <w:szCs w:val="24"/>
              </w:rPr>
              <w:t xml:space="preserve"> </w:t>
            </w:r>
            <w:r w:rsidRPr="45FA8BA1">
              <w:rPr>
                <w:sz w:val="24"/>
                <w:szCs w:val="24"/>
              </w:rPr>
              <w:t>to</w:t>
            </w:r>
            <w:r w:rsidRPr="45FA8BA1">
              <w:rPr>
                <w:spacing w:val="-17"/>
                <w:sz w:val="24"/>
                <w:szCs w:val="24"/>
              </w:rPr>
              <w:t xml:space="preserve"> </w:t>
            </w:r>
            <w:bookmarkStart w:id="1" w:name="_Int_tfwEa8Yk"/>
            <w:r w:rsidRPr="45FA8BA1">
              <w:rPr>
                <w:sz w:val="24"/>
                <w:szCs w:val="24"/>
              </w:rPr>
              <w:t xml:space="preserve">high </w:t>
            </w:r>
            <w:r w:rsidRPr="45FA8BA1">
              <w:rPr>
                <w:spacing w:val="-2"/>
                <w:sz w:val="24"/>
                <w:szCs w:val="24"/>
              </w:rPr>
              <w:t>standards</w:t>
            </w:r>
            <w:bookmarkEnd w:id="1"/>
          </w:p>
        </w:tc>
      </w:tr>
    </w:tbl>
    <w:p w14:paraId="46516F9B" w14:textId="77777777" w:rsidR="000A3F40" w:rsidRDefault="000A3F40" w:rsidP="00131200"/>
    <w:p w14:paraId="7BA59214" w14:textId="77777777" w:rsidR="000A3F40" w:rsidRDefault="000A3F40" w:rsidP="00131200"/>
    <w:p w14:paraId="41F98C6A" w14:textId="77777777" w:rsidR="00D46F95" w:rsidRPr="00892AAB" w:rsidRDefault="00D46F95" w:rsidP="00131200"/>
    <w:sectPr w:rsidR="00D46F95" w:rsidRPr="00892AAB" w:rsidSect="000A3F40">
      <w:headerReference w:type="first" r:id="rId19"/>
      <w:footerReference w:type="first" r:id="rId2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5D87" w14:textId="77777777" w:rsidR="00630378" w:rsidRDefault="00630378" w:rsidP="00131200">
      <w:r>
        <w:separator/>
      </w:r>
    </w:p>
  </w:endnote>
  <w:endnote w:type="continuationSeparator" w:id="0">
    <w:p w14:paraId="3A6BF188" w14:textId="77777777" w:rsidR="00630378" w:rsidRDefault="00630378"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1FD23F0B" w14:textId="77777777" w:rsidTr="06F55004">
      <w:trPr>
        <w:trHeight w:val="300"/>
      </w:trPr>
      <w:tc>
        <w:tcPr>
          <w:tcW w:w="3005" w:type="dxa"/>
        </w:tcPr>
        <w:p w14:paraId="5B8A1012" w14:textId="747F1460" w:rsidR="06F55004" w:rsidRDefault="06F55004" w:rsidP="06F55004">
          <w:pPr>
            <w:pStyle w:val="Header"/>
            <w:ind w:left="-115"/>
          </w:pPr>
        </w:p>
      </w:tc>
      <w:tc>
        <w:tcPr>
          <w:tcW w:w="3005" w:type="dxa"/>
        </w:tcPr>
        <w:p w14:paraId="431A2186" w14:textId="1544F948" w:rsidR="06F55004" w:rsidRDefault="06F55004" w:rsidP="06F55004">
          <w:pPr>
            <w:pStyle w:val="Header"/>
            <w:jc w:val="center"/>
          </w:pPr>
        </w:p>
      </w:tc>
      <w:tc>
        <w:tcPr>
          <w:tcW w:w="3005" w:type="dxa"/>
        </w:tcPr>
        <w:p w14:paraId="72E0012C" w14:textId="4F7BEE98" w:rsidR="06F55004" w:rsidRDefault="06F55004" w:rsidP="06F55004">
          <w:pPr>
            <w:pStyle w:val="Header"/>
            <w:ind w:right="-115"/>
            <w:jc w:val="right"/>
          </w:pPr>
        </w:p>
      </w:tc>
    </w:tr>
  </w:tbl>
  <w:p w14:paraId="7DC12D3C" w14:textId="75249D48" w:rsidR="06F55004" w:rsidRDefault="06F55004" w:rsidP="06F55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127C86">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28E8814B" w14:textId="77777777" w:rsidTr="06F55004">
      <w:trPr>
        <w:trHeight w:val="300"/>
      </w:trPr>
      <w:tc>
        <w:tcPr>
          <w:tcW w:w="3005" w:type="dxa"/>
        </w:tcPr>
        <w:p w14:paraId="4F717D3E" w14:textId="51CFE46D" w:rsidR="06F55004" w:rsidRDefault="06F55004" w:rsidP="06F55004">
          <w:pPr>
            <w:pStyle w:val="Header"/>
            <w:ind w:left="-115"/>
          </w:pPr>
        </w:p>
      </w:tc>
      <w:tc>
        <w:tcPr>
          <w:tcW w:w="3005" w:type="dxa"/>
        </w:tcPr>
        <w:p w14:paraId="2522B145" w14:textId="4CBECE7E" w:rsidR="06F55004" w:rsidRDefault="06F55004" w:rsidP="06F55004">
          <w:pPr>
            <w:pStyle w:val="Header"/>
            <w:jc w:val="center"/>
          </w:pPr>
        </w:p>
      </w:tc>
      <w:tc>
        <w:tcPr>
          <w:tcW w:w="3005" w:type="dxa"/>
        </w:tcPr>
        <w:p w14:paraId="641EC628" w14:textId="5851E002" w:rsidR="06F55004" w:rsidRDefault="06F55004" w:rsidP="06F55004">
          <w:pPr>
            <w:pStyle w:val="Header"/>
            <w:ind w:right="-115"/>
            <w:jc w:val="right"/>
          </w:pPr>
        </w:p>
      </w:tc>
    </w:tr>
  </w:tbl>
  <w:p w14:paraId="03265BFB" w14:textId="6357B28D" w:rsidR="06F55004" w:rsidRDefault="06F55004" w:rsidP="06F550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A16" w14:textId="0E61FD7D" w:rsidR="003A69F1" w:rsidRDefault="003A69F1" w:rsidP="003A69F1">
    <w:pPr>
      <w:pStyle w:val="Footer"/>
      <w:jc w:val="right"/>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57C0" w14:textId="77777777" w:rsidR="00630378" w:rsidRDefault="00630378" w:rsidP="00131200">
      <w:r>
        <w:separator/>
      </w:r>
    </w:p>
  </w:footnote>
  <w:footnote w:type="continuationSeparator" w:id="0">
    <w:p w14:paraId="74D3ACFD" w14:textId="77777777" w:rsidR="00630378" w:rsidRDefault="00630378"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21A69DE3" w:rsidR="000A3F40" w:rsidRPr="00127C86" w:rsidRDefault="000A3F40">
    <w:pPr>
      <w:pStyle w:val="Header"/>
    </w:pPr>
    <w:r w:rsidRPr="00AA55C6">
      <w:rPr>
        <w:noProof/>
        <w:color w:val="BFBFBF" w:themeColor="background1" w:themeShade="BF"/>
      </w:rPr>
      <w:drawing>
        <wp:anchor distT="0" distB="0" distL="0" distR="0" simplePos="0" relativeHeight="251659264"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r w:rsidR="00AA55C6" w:rsidRPr="00127C86">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intelligence2.xml><?xml version="1.0" encoding="utf-8"?>
<int2:intelligence xmlns:int2="http://schemas.microsoft.com/office/intelligence/2020/intelligence" xmlns:oel="http://schemas.microsoft.com/office/2019/extlst">
  <int2:observations>
    <int2:textHash int2:hashCode="tg0SG0OKOAw0PV" int2:id="wvF4k1oQ">
      <int2:state int2:value="Rejected" int2:type="AugLoop_Text_Critique"/>
    </int2:textHash>
    <int2:bookmark int2:bookmarkName="_Int_tfwEa8Yk" int2:invalidationBookmarkName="" int2:hashCode="30HHAZnkc4RXWk" int2:id="ovebaaVT">
      <int2:state int2:value="Rejected" int2:type="AugLoop_Text_Critique"/>
    </int2:bookmark>
    <int2:bookmark int2:bookmarkName="_Int_LUzkYIYd" int2:invalidationBookmarkName="" int2:hashCode="gW8rh9PTvjUd7p" int2:id="1SmqlGV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6535B"/>
    <w:multiLevelType w:val="hybridMultilevel"/>
    <w:tmpl w:val="FEB862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A9FBA6"/>
    <w:multiLevelType w:val="hybridMultilevel"/>
    <w:tmpl w:val="6890FC98"/>
    <w:lvl w:ilvl="0" w:tplc="D89C9AEA">
      <w:start w:val="1"/>
      <w:numFmt w:val="bullet"/>
      <w:lvlText w:val=""/>
      <w:lvlJc w:val="left"/>
      <w:pPr>
        <w:ind w:left="720" w:hanging="360"/>
      </w:pPr>
      <w:rPr>
        <w:rFonts w:ascii="Symbol" w:hAnsi="Symbol" w:hint="default"/>
      </w:rPr>
    </w:lvl>
    <w:lvl w:ilvl="1" w:tplc="82B6E0AC">
      <w:start w:val="1"/>
      <w:numFmt w:val="bullet"/>
      <w:lvlText w:val="o"/>
      <w:lvlJc w:val="left"/>
      <w:pPr>
        <w:ind w:left="1440" w:hanging="360"/>
      </w:pPr>
      <w:rPr>
        <w:rFonts w:ascii="Courier New" w:hAnsi="Courier New" w:hint="default"/>
      </w:rPr>
    </w:lvl>
    <w:lvl w:ilvl="2" w:tplc="AD96F1B2">
      <w:start w:val="1"/>
      <w:numFmt w:val="bullet"/>
      <w:lvlText w:val=""/>
      <w:lvlJc w:val="left"/>
      <w:pPr>
        <w:ind w:left="2160" w:hanging="360"/>
      </w:pPr>
      <w:rPr>
        <w:rFonts w:ascii="Wingdings" w:hAnsi="Wingdings" w:hint="default"/>
      </w:rPr>
    </w:lvl>
    <w:lvl w:ilvl="3" w:tplc="01AA420A">
      <w:start w:val="1"/>
      <w:numFmt w:val="bullet"/>
      <w:lvlText w:val=""/>
      <w:lvlJc w:val="left"/>
      <w:pPr>
        <w:ind w:left="2880" w:hanging="360"/>
      </w:pPr>
      <w:rPr>
        <w:rFonts w:ascii="Symbol" w:hAnsi="Symbol" w:hint="default"/>
      </w:rPr>
    </w:lvl>
    <w:lvl w:ilvl="4" w:tplc="C8F863DE">
      <w:start w:val="1"/>
      <w:numFmt w:val="bullet"/>
      <w:lvlText w:val="o"/>
      <w:lvlJc w:val="left"/>
      <w:pPr>
        <w:ind w:left="3600" w:hanging="360"/>
      </w:pPr>
      <w:rPr>
        <w:rFonts w:ascii="Courier New" w:hAnsi="Courier New" w:hint="default"/>
      </w:rPr>
    </w:lvl>
    <w:lvl w:ilvl="5" w:tplc="D212B37E">
      <w:start w:val="1"/>
      <w:numFmt w:val="bullet"/>
      <w:lvlText w:val=""/>
      <w:lvlJc w:val="left"/>
      <w:pPr>
        <w:ind w:left="4320" w:hanging="360"/>
      </w:pPr>
      <w:rPr>
        <w:rFonts w:ascii="Wingdings" w:hAnsi="Wingdings" w:hint="default"/>
      </w:rPr>
    </w:lvl>
    <w:lvl w:ilvl="6" w:tplc="5BB6AA2C">
      <w:start w:val="1"/>
      <w:numFmt w:val="bullet"/>
      <w:lvlText w:val=""/>
      <w:lvlJc w:val="left"/>
      <w:pPr>
        <w:ind w:left="5040" w:hanging="360"/>
      </w:pPr>
      <w:rPr>
        <w:rFonts w:ascii="Symbol" w:hAnsi="Symbol" w:hint="default"/>
      </w:rPr>
    </w:lvl>
    <w:lvl w:ilvl="7" w:tplc="ED5CA810">
      <w:start w:val="1"/>
      <w:numFmt w:val="bullet"/>
      <w:lvlText w:val="o"/>
      <w:lvlJc w:val="left"/>
      <w:pPr>
        <w:ind w:left="5760" w:hanging="360"/>
      </w:pPr>
      <w:rPr>
        <w:rFonts w:ascii="Courier New" w:hAnsi="Courier New" w:hint="default"/>
      </w:rPr>
    </w:lvl>
    <w:lvl w:ilvl="8" w:tplc="F85A3E00">
      <w:start w:val="1"/>
      <w:numFmt w:val="bullet"/>
      <w:lvlText w:val=""/>
      <w:lvlJc w:val="left"/>
      <w:pPr>
        <w:ind w:left="6480" w:hanging="360"/>
      </w:pPr>
      <w:rPr>
        <w:rFonts w:ascii="Wingdings" w:hAnsi="Wingdings" w:hint="default"/>
      </w:rPr>
    </w:lvl>
  </w:abstractNum>
  <w:abstractNum w:abstractNumId="5"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6" w15:restartNumberingAfterBreak="0">
    <w:nsid w:val="1442633F"/>
    <w:multiLevelType w:val="hybridMultilevel"/>
    <w:tmpl w:val="A6BE4FCE"/>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F769D"/>
    <w:multiLevelType w:val="hybridMultilevel"/>
    <w:tmpl w:val="653E9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D7623"/>
    <w:multiLevelType w:val="hybridMultilevel"/>
    <w:tmpl w:val="BF2E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226C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11" w15:restartNumberingAfterBreak="0">
    <w:nsid w:val="2A1B11A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B02FE6"/>
    <w:multiLevelType w:val="hybridMultilevel"/>
    <w:tmpl w:val="9AE26D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14" w15:restartNumberingAfterBreak="0">
    <w:nsid w:val="3ACE4158"/>
    <w:multiLevelType w:val="hybridMultilevel"/>
    <w:tmpl w:val="193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16" w15:restartNumberingAfterBreak="0">
    <w:nsid w:val="3DFE09C6"/>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DA151B"/>
    <w:multiLevelType w:val="hybridMultilevel"/>
    <w:tmpl w:val="B3EAB2FC"/>
    <w:lvl w:ilvl="0" w:tplc="EC2624D0">
      <w:start w:val="1"/>
      <w:numFmt w:val="decimal"/>
      <w:lvlText w:val="%1."/>
      <w:lvlJc w:val="left"/>
      <w:pPr>
        <w:ind w:left="785" w:hanging="360"/>
      </w:pPr>
      <w:rPr>
        <w:b w:val="0"/>
        <w:bCs/>
        <w:color w:val="auto"/>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8" w15:restartNumberingAfterBreak="0">
    <w:nsid w:val="428C37F1"/>
    <w:multiLevelType w:val="singleLevel"/>
    <w:tmpl w:val="08090001"/>
    <w:lvl w:ilvl="0">
      <w:start w:val="1"/>
      <w:numFmt w:val="bullet"/>
      <w:lvlText w:val=""/>
      <w:lvlJc w:val="left"/>
      <w:pPr>
        <w:ind w:left="360" w:hanging="360"/>
      </w:pPr>
      <w:rPr>
        <w:rFonts w:ascii="Symbol" w:hAnsi="Symbol" w:hint="default"/>
      </w:rPr>
    </w:lvl>
  </w:abstractNum>
  <w:abstractNum w:abstractNumId="19"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20"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11EB7"/>
    <w:multiLevelType w:val="singleLevel"/>
    <w:tmpl w:val="08090001"/>
    <w:lvl w:ilvl="0">
      <w:start w:val="1"/>
      <w:numFmt w:val="bullet"/>
      <w:lvlText w:val=""/>
      <w:lvlJc w:val="left"/>
      <w:pPr>
        <w:ind w:left="720" w:hanging="360"/>
      </w:pPr>
      <w:rPr>
        <w:rFonts w:ascii="Symbol" w:hAnsi="Symbol" w:hint="default"/>
        <w:sz w:val="24"/>
        <w:szCs w:val="24"/>
      </w:rPr>
    </w:lvl>
  </w:abstractNum>
  <w:abstractNum w:abstractNumId="22" w15:restartNumberingAfterBreak="0">
    <w:nsid w:val="5B952FBE"/>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2613B2"/>
    <w:multiLevelType w:val="hybridMultilevel"/>
    <w:tmpl w:val="93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DA4974"/>
    <w:multiLevelType w:val="hybridMultilevel"/>
    <w:tmpl w:val="748A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61554"/>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F63437"/>
    <w:multiLevelType w:val="hybridMultilevel"/>
    <w:tmpl w:val="B762AFE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9908419">
    <w:abstractNumId w:val="4"/>
  </w:num>
  <w:num w:numId="2" w16cid:durableId="377438871">
    <w:abstractNumId w:val="20"/>
  </w:num>
  <w:num w:numId="3" w16cid:durableId="1220633111">
    <w:abstractNumId w:val="23"/>
  </w:num>
  <w:num w:numId="4" w16cid:durableId="1541094576">
    <w:abstractNumId w:val="25"/>
  </w:num>
  <w:num w:numId="5" w16cid:durableId="1179660894">
    <w:abstractNumId w:val="22"/>
  </w:num>
  <w:num w:numId="6" w16cid:durableId="829366565">
    <w:abstractNumId w:val="11"/>
  </w:num>
  <w:num w:numId="7" w16cid:durableId="681007181">
    <w:abstractNumId w:val="16"/>
  </w:num>
  <w:num w:numId="8" w16cid:durableId="431243942">
    <w:abstractNumId w:val="28"/>
  </w:num>
  <w:num w:numId="9" w16cid:durableId="274406835">
    <w:abstractNumId w:val="1"/>
  </w:num>
  <w:num w:numId="10" w16cid:durableId="1177189409">
    <w:abstractNumId w:val="27"/>
  </w:num>
  <w:num w:numId="11" w16cid:durableId="706296575">
    <w:abstractNumId w:val="9"/>
  </w:num>
  <w:num w:numId="12" w16cid:durableId="7098036">
    <w:abstractNumId w:val="0"/>
  </w:num>
  <w:num w:numId="13" w16cid:durableId="771900455">
    <w:abstractNumId w:val="19"/>
  </w:num>
  <w:num w:numId="14" w16cid:durableId="1518232493">
    <w:abstractNumId w:val="13"/>
  </w:num>
  <w:num w:numId="15" w16cid:durableId="1072582075">
    <w:abstractNumId w:val="15"/>
  </w:num>
  <w:num w:numId="16" w16cid:durableId="1203861835">
    <w:abstractNumId w:val="10"/>
  </w:num>
  <w:num w:numId="17" w16cid:durableId="269244071">
    <w:abstractNumId w:val="5"/>
  </w:num>
  <w:num w:numId="18" w16cid:durableId="968170188">
    <w:abstractNumId w:val="12"/>
  </w:num>
  <w:num w:numId="19" w16cid:durableId="1650985742">
    <w:abstractNumId w:val="14"/>
  </w:num>
  <w:num w:numId="20" w16cid:durableId="2010524616">
    <w:abstractNumId w:val="2"/>
  </w:num>
  <w:num w:numId="21" w16cid:durableId="1619951061">
    <w:abstractNumId w:val="26"/>
  </w:num>
  <w:num w:numId="22" w16cid:durableId="980697556">
    <w:abstractNumId w:val="8"/>
  </w:num>
  <w:num w:numId="23" w16cid:durableId="292295784">
    <w:abstractNumId w:val="3"/>
  </w:num>
  <w:num w:numId="24" w16cid:durableId="6710674">
    <w:abstractNumId w:val="24"/>
  </w:num>
  <w:num w:numId="25" w16cid:durableId="1896575357">
    <w:abstractNumId w:val="18"/>
  </w:num>
  <w:num w:numId="26" w16cid:durableId="1738547016">
    <w:abstractNumId w:val="21"/>
  </w:num>
  <w:num w:numId="27" w16cid:durableId="950745507">
    <w:abstractNumId w:val="6"/>
  </w:num>
  <w:num w:numId="28" w16cid:durableId="864369485">
    <w:abstractNumId w:val="7"/>
  </w:num>
  <w:num w:numId="29" w16cid:durableId="4967668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62AC"/>
    <w:rsid w:val="00025D49"/>
    <w:rsid w:val="00064D10"/>
    <w:rsid w:val="00077CEE"/>
    <w:rsid w:val="00097D63"/>
    <w:rsid w:val="000A3F40"/>
    <w:rsid w:val="000C66C6"/>
    <w:rsid w:val="000D284E"/>
    <w:rsid w:val="00127C86"/>
    <w:rsid w:val="00131200"/>
    <w:rsid w:val="001B5FB1"/>
    <w:rsid w:val="002244C5"/>
    <w:rsid w:val="002627E8"/>
    <w:rsid w:val="002876AD"/>
    <w:rsid w:val="002966E3"/>
    <w:rsid w:val="002A24D5"/>
    <w:rsid w:val="002B33E2"/>
    <w:rsid w:val="003622BC"/>
    <w:rsid w:val="003624AD"/>
    <w:rsid w:val="003721FC"/>
    <w:rsid w:val="003840EF"/>
    <w:rsid w:val="00387E5A"/>
    <w:rsid w:val="003A69F1"/>
    <w:rsid w:val="004002D6"/>
    <w:rsid w:val="0047577A"/>
    <w:rsid w:val="0048422A"/>
    <w:rsid w:val="00492044"/>
    <w:rsid w:val="004A3D8A"/>
    <w:rsid w:val="004D228B"/>
    <w:rsid w:val="004E5370"/>
    <w:rsid w:val="00501C67"/>
    <w:rsid w:val="00514354"/>
    <w:rsid w:val="005369AD"/>
    <w:rsid w:val="00546A99"/>
    <w:rsid w:val="00582BAD"/>
    <w:rsid w:val="00584632"/>
    <w:rsid w:val="005E03D5"/>
    <w:rsid w:val="00630378"/>
    <w:rsid w:val="0063636B"/>
    <w:rsid w:val="0067273F"/>
    <w:rsid w:val="00685DF5"/>
    <w:rsid w:val="00694A04"/>
    <w:rsid w:val="006D4DD9"/>
    <w:rsid w:val="007365BE"/>
    <w:rsid w:val="007431E7"/>
    <w:rsid w:val="00750FF6"/>
    <w:rsid w:val="007A2C42"/>
    <w:rsid w:val="007B6807"/>
    <w:rsid w:val="007E3D3B"/>
    <w:rsid w:val="008106BE"/>
    <w:rsid w:val="00816FDC"/>
    <w:rsid w:val="0082791D"/>
    <w:rsid w:val="00833CB7"/>
    <w:rsid w:val="00837457"/>
    <w:rsid w:val="00892AAB"/>
    <w:rsid w:val="008A110B"/>
    <w:rsid w:val="008C115C"/>
    <w:rsid w:val="008D168C"/>
    <w:rsid w:val="008E783B"/>
    <w:rsid w:val="00912F5C"/>
    <w:rsid w:val="00961D7E"/>
    <w:rsid w:val="00964B93"/>
    <w:rsid w:val="00985396"/>
    <w:rsid w:val="00987DA9"/>
    <w:rsid w:val="0099177B"/>
    <w:rsid w:val="009A67D9"/>
    <w:rsid w:val="009B2042"/>
    <w:rsid w:val="009B3C34"/>
    <w:rsid w:val="009B6ACF"/>
    <w:rsid w:val="009D3807"/>
    <w:rsid w:val="009D65AC"/>
    <w:rsid w:val="00A2239D"/>
    <w:rsid w:val="00A27D6E"/>
    <w:rsid w:val="00A44738"/>
    <w:rsid w:val="00A4750C"/>
    <w:rsid w:val="00A83095"/>
    <w:rsid w:val="00AA55C6"/>
    <w:rsid w:val="00AB28B4"/>
    <w:rsid w:val="00AC5C67"/>
    <w:rsid w:val="00B255E9"/>
    <w:rsid w:val="00B47F5D"/>
    <w:rsid w:val="00B5692F"/>
    <w:rsid w:val="00B6275F"/>
    <w:rsid w:val="00BB7875"/>
    <w:rsid w:val="00BD07CB"/>
    <w:rsid w:val="00BE29B0"/>
    <w:rsid w:val="00C23FA5"/>
    <w:rsid w:val="00C6580C"/>
    <w:rsid w:val="00CD0DB8"/>
    <w:rsid w:val="00CF221B"/>
    <w:rsid w:val="00CF575F"/>
    <w:rsid w:val="00CF5F21"/>
    <w:rsid w:val="00D16D09"/>
    <w:rsid w:val="00D42D17"/>
    <w:rsid w:val="00D46F95"/>
    <w:rsid w:val="00E32F5A"/>
    <w:rsid w:val="00E34CAB"/>
    <w:rsid w:val="00E52EDC"/>
    <w:rsid w:val="00E60CD8"/>
    <w:rsid w:val="00E953DA"/>
    <w:rsid w:val="00EC12E7"/>
    <w:rsid w:val="00ED5FDD"/>
    <w:rsid w:val="00EF28EE"/>
    <w:rsid w:val="00EF7392"/>
    <w:rsid w:val="00F004D6"/>
    <w:rsid w:val="00F27C05"/>
    <w:rsid w:val="00F43291"/>
    <w:rsid w:val="00FF340E"/>
    <w:rsid w:val="04BC3807"/>
    <w:rsid w:val="06F55004"/>
    <w:rsid w:val="0B9EC508"/>
    <w:rsid w:val="11FF8281"/>
    <w:rsid w:val="1487EB62"/>
    <w:rsid w:val="15251CC5"/>
    <w:rsid w:val="17884670"/>
    <w:rsid w:val="1C07AFBF"/>
    <w:rsid w:val="1F8FFD79"/>
    <w:rsid w:val="1FD1E194"/>
    <w:rsid w:val="23BAC577"/>
    <w:rsid w:val="26A17D96"/>
    <w:rsid w:val="2EFFA6B5"/>
    <w:rsid w:val="34CF9ECA"/>
    <w:rsid w:val="39375F53"/>
    <w:rsid w:val="3DBD2444"/>
    <w:rsid w:val="3E2C7189"/>
    <w:rsid w:val="45FA8BA1"/>
    <w:rsid w:val="477D6A19"/>
    <w:rsid w:val="4D397441"/>
    <w:rsid w:val="4D8BD791"/>
    <w:rsid w:val="5638B0D7"/>
    <w:rsid w:val="5939952F"/>
    <w:rsid w:val="5A2479A8"/>
    <w:rsid w:val="5D813239"/>
    <w:rsid w:val="650F4F8E"/>
    <w:rsid w:val="6551FB93"/>
    <w:rsid w:val="67DD5192"/>
    <w:rsid w:val="6A7B20A9"/>
    <w:rsid w:val="6C7F3D98"/>
    <w:rsid w:val="75E17AFE"/>
    <w:rsid w:val="770376FE"/>
    <w:rsid w:val="793CCA80"/>
    <w:rsid w:val="7A63199E"/>
    <w:rsid w:val="7EE6BAEF"/>
    <w:rsid w:val="7F80500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2"/>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uiPriority w:val="34"/>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styleId="BodyText2">
    <w:name w:val="Body Text 2"/>
    <w:basedOn w:val="Normal"/>
    <w:link w:val="BodyText2Char"/>
    <w:semiHidden/>
    <w:rsid w:val="00546A99"/>
    <w:pPr>
      <w:autoSpaceDE w:val="0"/>
      <w:autoSpaceDN w:val="0"/>
      <w:adjustRightInd w:val="0"/>
      <w:spacing w:after="0" w:line="240" w:lineRule="auto"/>
      <w:jc w:val="both"/>
    </w:pPr>
    <w:rPr>
      <w:rFonts w:eastAsia="Times New Roman"/>
      <w:kern w:val="0"/>
      <w:szCs w:val="22"/>
      <w14:ligatures w14:val="none"/>
    </w:rPr>
  </w:style>
  <w:style w:type="character" w:customStyle="1" w:styleId="BodyText2Char">
    <w:name w:val="Body Text 2 Char"/>
    <w:basedOn w:val="DefaultParagraphFont"/>
    <w:link w:val="BodyText2"/>
    <w:semiHidden/>
    <w:rsid w:val="00546A99"/>
    <w:rPr>
      <w:rFonts w:ascii="Arial" w:eastAsia="Times New Roman"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uk/ukdsi/2021/9780348224993/content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aling Documents" ma:contentTypeID="0x010100C4D8376D72EFBF4FBB1F430BCF06D66100706F679B50F7E24BBAA03A025C09A292" ma:contentTypeVersion="406" ma:contentTypeDescription="" ma:contentTypeScope="" ma:versionID="cb5e133357c452f79ee2400ff832ecd5">
  <xsd:schema xmlns:xsd="http://www.w3.org/2001/XMLSchema" xmlns:xs="http://www.w3.org/2001/XMLSchema" xmlns:p="http://schemas.microsoft.com/office/2006/metadata/properties" xmlns:ns2="1fc1793f-4d4a-44f3-a075-56bcac3d3589" xmlns:ns3="e7aebc27-753a-40cc-b32a-37b65064c91d" targetNamespace="http://schemas.microsoft.com/office/2006/metadata/properties" ma:root="true" ma:fieldsID="00f1e6335f5014ef9ec2384d74afe17e" ns2:_="" ns3:_="">
    <xsd:import namespace="1fc1793f-4d4a-44f3-a075-56bcac3d3589"/>
    <xsd:import namespace="e7aebc27-753a-40cc-b32a-37b65064c91d"/>
    <xsd:element name="properties">
      <xsd:complexType>
        <xsd:sequence>
          <xsd:element name="documentManagement">
            <xsd:complexType>
              <xsd:all>
                <xsd:element ref="ns2:_dlc_DocId" minOccurs="0"/>
                <xsd:element ref="ns2:_dlc_DocIdUrl" minOccurs="0"/>
                <xsd:element ref="ns2:_dlc_DocIdPersistId" minOccurs="0"/>
                <xsd:element ref="ns2:jb5fba4fb73f4fc2812b05e62bcdb963" minOccurs="0"/>
                <xsd:element ref="ns2:TaxCatchAll" minOccurs="0"/>
                <xsd:element ref="ns2:TaxCatchAllLabel" minOccurs="0"/>
                <xsd:element ref="ns3:MediaServiceMetadata" minOccurs="0"/>
                <xsd:element ref="ns3:MediaServiceFastMetadata" minOccurs="0"/>
                <xsd:element ref="ns2:IsSensitive" minOccurs="0"/>
                <xsd:element ref="ns2:Workinghere"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793f-4d4a-44f3-a075-56bcac3d3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jb5fba4fb73f4fc2812b05e62bcdb963" ma:index="11" nillable="true" ma:taxonomy="true" ma:internalName="jb5fba4fb73f4fc2812b05e62bcdb963" ma:taxonomyFieldName="Ealing_Category" ma:displayName="Ealing Category" ma:readOnly="false" ma:default="" ma:fieldId="{3b5fba4f-b73f-4fc2-812b-05e62bcdb963}" ma:taxonomyMulti="true" ma:sspId="65efd349-4fc2-4c40-bc86-6aac66f77ae7" ma:termSetId="a9fdb968-1dea-471a-ac4c-41e8ae7cd731" ma:anchorId="96ca2a5a-99ae-4e51-8b22-9ad27c60bee2" ma:open="false" ma:isKeyword="false">
      <xsd:complexType>
        <xsd:sequence>
          <xsd:element ref="pc:Terms" minOccurs="0" maxOccurs="1"/>
        </xsd:sequence>
      </xsd:complexType>
    </xsd:element>
    <xsd:element name="TaxCatchAll" ma:index="12" nillable="true" ma:displayName="Taxonomy Catch All Column" ma:hidden="true" ma:list="{fbdd3c3b-03c7-430a-99a5-a8697aa34aec}" ma:internalName="TaxCatchAll" ma:readOnly="false" ma:showField="CatchAllData"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bdd3c3b-03c7-430a-99a5-a8697aa34aec}" ma:internalName="TaxCatchAllLabel" ma:readOnly="true" ma:showField="CatchAllDataLabel"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IsSensitive" ma:index="17" nillable="true" ma:displayName="IsSensitive" ma:default="No" ma:format="Dropdown" ma:internalName="IsSensitive" ma:readOnly="false">
      <xsd:simpleType>
        <xsd:restriction base="dms:Choice">
          <xsd:enumeration value="No"/>
          <xsd:enumeration value="Yes"/>
        </xsd:restriction>
      </xsd:simpleType>
    </xsd:element>
    <xsd:element name="Workinghere" ma:index="18" nillable="true" ma:displayName="Working here" ma:default="0" ma:internalName="Workinghere" ma:readOnly="fals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ebc27-753a-40cc-b32a-37b65064c91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inghere xmlns="1fc1793f-4d4a-44f3-a075-56bcac3d3589">false</Workinghere>
    <_dlc_DocIdPersistId xmlns="1fc1793f-4d4a-44f3-a075-56bcac3d3589" xsi:nil="true"/>
    <TaxCatchAll xmlns="1fc1793f-4d4a-44f3-a075-56bcac3d3589">
      <Value>858</Value>
    </TaxCatchAll>
    <IsSensitive xmlns="1fc1793f-4d4a-44f3-a075-56bcac3d3589">No</IsSensitive>
    <jb5fba4fb73f4fc2812b05e62bcdb963 xmlns="1fc1793f-4d4a-44f3-a075-56bcac3d3589">
      <Terms xmlns="http://schemas.microsoft.com/office/infopath/2007/PartnerControls">
        <TermInfo xmlns="http://schemas.microsoft.com/office/infopath/2007/PartnerControls">
          <TermName xmlns="http://schemas.microsoft.com/office/infopath/2007/PartnerControls">Recruitment and selection guidelines</TermName>
          <TermId xmlns="http://schemas.microsoft.com/office/infopath/2007/PartnerControls">594634e5-ca6d-42ea-9a5a-9abee1a210a1</TermId>
        </TermInfo>
      </Terms>
    </jb5fba4fb73f4fc2812b05e62bcdb963>
    <_dlc_DocId xmlns="1fc1793f-4d4a-44f3-a075-56bcac3d3589">N3YP2NMNCP5Y-1000332573-1767</_dlc_DocId>
    <_dlc_DocIdUrl xmlns="1fc1793f-4d4a-44f3-a075-56bcac3d3589">
      <Url>https://ealingcouncil.sharepoint.com/Chiefexecs/HR/HR/_layouts/15/DocIdRedir.aspx?ID=N3YP2NMNCP5Y-1000332573-1767</Url>
      <Description>N3YP2NMNCP5Y-1000332573-1767</Description>
    </_dlc_DocIdUrl>
  </documentManagement>
</p:properties>
</file>

<file path=customXml/itemProps1.xml><?xml version="1.0" encoding="utf-8"?>
<ds:datastoreItem xmlns:ds="http://schemas.openxmlformats.org/officeDocument/2006/customXml" ds:itemID="{E4B8BDF1-077E-4F35-B441-F6054E1BB9DF}">
  <ds:schemaRefs>
    <ds:schemaRef ds:uri="http://schemas.microsoft.com/sharepoint/v3/contenttype/forms"/>
  </ds:schemaRefs>
</ds:datastoreItem>
</file>

<file path=customXml/itemProps2.xml><?xml version="1.0" encoding="utf-8"?>
<ds:datastoreItem xmlns:ds="http://schemas.openxmlformats.org/officeDocument/2006/customXml" ds:itemID="{5DDCA7C3-D48F-47A9-BB9C-15922B324F60}">
  <ds:schemaRefs>
    <ds:schemaRef ds:uri="http://schemas.microsoft.com/sharepoint/events"/>
  </ds:schemaRefs>
</ds:datastoreItem>
</file>

<file path=customXml/itemProps3.xml><?xml version="1.0" encoding="utf-8"?>
<ds:datastoreItem xmlns:ds="http://schemas.openxmlformats.org/officeDocument/2006/customXml" ds:itemID="{3C54A179-00B9-4941-979C-1E6B8CEA9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793f-4d4a-44f3-a075-56bcac3d3589"/>
    <ds:schemaRef ds:uri="e7aebc27-753a-40cc-b32a-37b65064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D6595-F92A-498C-AA54-B106F0F28A4D}">
  <ds:schemaRefs>
    <ds:schemaRef ds:uri="http://schemas.microsoft.com/office/2006/metadata/properties"/>
    <ds:schemaRef ds:uri="http://schemas.microsoft.com/office/infopath/2007/PartnerControls"/>
    <ds:schemaRef ds:uri="1fc1793f-4d4a-44f3-a075-56bcac3d35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Steve Green</dc:creator>
  <cp:keywords/>
  <dc:description/>
  <cp:lastModifiedBy>Mamta Gandhi</cp:lastModifiedBy>
  <cp:revision>2</cp:revision>
  <cp:lastPrinted>2023-11-29T12:31:00Z</cp:lastPrinted>
  <dcterms:created xsi:type="dcterms:W3CDTF">2026-04-28T15:47:00Z</dcterms:created>
  <dcterms:modified xsi:type="dcterms:W3CDTF">2026-04-28T15:47:00Z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0x010100C4D8376D72EFBF4FBB1F430BCF06D66100706F679B50F7E24BBAA03A025C09A292</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y fmtid="{D5CDD505-2E9C-101B-9397-08002B2CF9AE}" pid="7" name="docLang">
    <vt:lpwstr>en</vt:lpwstr>
  </property>
</Properties>
</file>